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193462" w:rsidRPr="00D52765" w:rsidP="003B4A95">
      <w:pPr>
        <w:pStyle w:val="CenteredCaption"/>
        <w:spacing w:before="240" w:after="480"/>
        <w:rPr>
          <w:rFonts w:ascii="Arial Bold" w:hAnsi="Arial Bold"/>
          <w:caps/>
          <w:sz w:val="24"/>
          <w:szCs w:val="24"/>
        </w:rPr>
      </w:pPr>
      <w:r w:rsidRPr="00D52765">
        <w:rPr>
          <w:rFonts w:ascii="Arial Bold" w:hAnsi="Arial Bold"/>
          <w:caps/>
          <w:sz w:val="24"/>
          <w:szCs w:val="24"/>
        </w:rPr>
        <w:t>HIPAA Security Checklist</w:t>
      </w:r>
    </w:p>
    <w:p w:rsidR="00716560" w:rsidRPr="00545C9F" w:rsidP="0079643D">
      <w:pPr>
        <w:pStyle w:val="BodyLeft"/>
        <w:rPr>
          <w:rFonts w:ascii="Arial" w:hAnsi="Arial" w:cs="Arial"/>
          <w:i/>
          <w:szCs w:val="20"/>
        </w:rPr>
      </w:pPr>
      <w:r w:rsidRPr="00545C9F">
        <w:rPr>
          <w:rFonts w:ascii="Arial" w:hAnsi="Arial" w:cs="Arial"/>
          <w:b/>
          <w:i/>
          <w:szCs w:val="20"/>
        </w:rPr>
        <w:t>NOTE:</w:t>
      </w:r>
      <w:r w:rsidRPr="00545C9F">
        <w:rPr>
          <w:rFonts w:ascii="Arial" w:hAnsi="Arial" w:cs="Arial"/>
          <w:i/>
          <w:szCs w:val="20"/>
        </w:rPr>
        <w:t xml:space="preserve">  </w:t>
      </w:r>
      <w:r w:rsidRPr="00545C9F">
        <w:rPr>
          <w:rFonts w:ascii="Arial" w:hAnsi="Arial" w:cs="Arial"/>
          <w:i/>
          <w:szCs w:val="20"/>
        </w:rPr>
        <w:t xml:space="preserve">The following summarizes HIPAA Security Rule requirements that should be implemented by covered entities and business associates and addressed in applicable policies.  The citations are to 45 </w:t>
      </w:r>
      <w:r w:rsidRPr="00545C9F" w:rsidR="00234688">
        <w:rPr>
          <w:rFonts w:ascii="Arial" w:hAnsi="Arial" w:cs="Arial"/>
          <w:i/>
          <w:szCs w:val="20"/>
        </w:rPr>
        <w:t>CFR</w:t>
      </w:r>
      <w:r w:rsidRPr="00545C9F">
        <w:rPr>
          <w:rFonts w:ascii="Arial" w:hAnsi="Arial" w:cs="Arial"/>
          <w:i/>
          <w:szCs w:val="20"/>
        </w:rPr>
        <w:t xml:space="preserve"> § 164.300 et seq.  For additional resources concerning Security Rule requirements and compliance assistance, see the Office of Civil Rights website relating to the Security Rule, </w:t>
      </w:r>
      <w:r w:rsidRPr="00545C9F">
        <w:rPr>
          <w:rStyle w:val="Hyperlink"/>
          <w:rFonts w:ascii="Arial" w:hAnsi="Arial" w:cs="Arial"/>
          <w:i/>
          <w:szCs w:val="20"/>
        </w:rPr>
        <w:t>http://www.hhs.gov/ocr/privacy/hipaa/administrative/securityrule/index.html</w:t>
      </w:r>
      <w:r w:rsidRPr="00545C9F">
        <w:rPr>
          <w:rFonts w:ascii="Arial" w:hAnsi="Arial" w:cs="Arial"/>
          <w:i/>
          <w:szCs w:val="20"/>
        </w:rPr>
        <w:t xml:space="preserve">.  </w:t>
      </w:r>
      <w:r w:rsidRPr="00545C9F" w:rsidR="0079643D">
        <w:rPr>
          <w:rFonts w:ascii="Arial" w:hAnsi="Arial" w:cs="Arial"/>
          <w:i/>
          <w:szCs w:val="20"/>
        </w:rPr>
        <w:t>The Security Rule is subject to periodic amendment.  Users should review the current rule requirements to ensure continued compliance.</w:t>
      </w:r>
    </w:p>
    <w:tbl>
      <w:tblPr>
        <w:tblW w:w="9720" w:type="dxa"/>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2134"/>
        <w:gridCol w:w="6"/>
        <w:gridCol w:w="5618"/>
        <w:gridCol w:w="1962"/>
      </w:tblGrid>
      <w:tr>
        <w:tblPrEx>
          <w:tblW w:w="9720" w:type="dxa"/>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Ex>
        <w:trPr>
          <w:cantSplit/>
        </w:trPr>
        <w:tc>
          <w:tcPr>
            <w:tcW w:w="2134" w:type="dxa"/>
            <w:tcMar>
              <w:top w:w="0" w:type="dxa"/>
              <w:left w:w="115" w:type="dxa"/>
              <w:bottom w:w="0" w:type="dxa"/>
              <w:right w:w="115" w:type="dxa"/>
            </w:tcMar>
          </w:tcPr>
          <w:p w:rsidR="00193462" w:rsidRPr="00545C9F">
            <w:pPr>
              <w:pStyle w:val="ColumnHeader"/>
              <w:rPr>
                <w:rFonts w:ascii="Arial" w:hAnsi="Arial" w:cs="Arial"/>
                <w:b/>
                <w:sz w:val="20"/>
                <w:szCs w:val="20"/>
              </w:rPr>
            </w:pPr>
            <w:r w:rsidRPr="00545C9F">
              <w:rPr>
                <w:rFonts w:ascii="Arial" w:hAnsi="Arial" w:cs="Arial"/>
                <w:b/>
                <w:sz w:val="20"/>
                <w:szCs w:val="20"/>
              </w:rPr>
              <w:t>HIPAA Security</w:t>
            </w:r>
            <w:r w:rsidRPr="00545C9F">
              <w:rPr>
                <w:rFonts w:ascii="Arial" w:hAnsi="Arial" w:cs="Arial"/>
                <w:b/>
                <w:sz w:val="20"/>
                <w:szCs w:val="20"/>
              </w:rPr>
              <w:br/>
              <w:t>Rule Reference</w:t>
            </w:r>
          </w:p>
        </w:tc>
        <w:tc>
          <w:tcPr>
            <w:tcW w:w="5624" w:type="dxa"/>
            <w:gridSpan w:val="2"/>
            <w:tcMar>
              <w:top w:w="0" w:type="dxa"/>
              <w:left w:w="115" w:type="dxa"/>
              <w:bottom w:w="0" w:type="dxa"/>
              <w:right w:w="115" w:type="dxa"/>
            </w:tcMar>
          </w:tcPr>
          <w:p w:rsidR="00193462" w:rsidRPr="00545C9F">
            <w:pPr>
              <w:pStyle w:val="ColumnHeader"/>
              <w:rPr>
                <w:rFonts w:ascii="Arial" w:hAnsi="Arial" w:cs="Arial"/>
                <w:b/>
                <w:sz w:val="20"/>
                <w:szCs w:val="20"/>
              </w:rPr>
            </w:pPr>
            <w:r w:rsidRPr="00545C9F">
              <w:rPr>
                <w:rFonts w:ascii="Arial" w:hAnsi="Arial" w:cs="Arial"/>
                <w:b/>
                <w:sz w:val="20"/>
                <w:szCs w:val="20"/>
              </w:rPr>
              <w:t>Safeguard</w:t>
            </w:r>
            <w:r w:rsidRPr="00545C9F">
              <w:rPr>
                <w:rFonts w:ascii="Arial" w:hAnsi="Arial" w:cs="Arial"/>
                <w:b/>
                <w:sz w:val="20"/>
                <w:szCs w:val="20"/>
              </w:rPr>
              <w:br/>
              <w:t>(R) = Required, (A) = Addressable</w:t>
            </w:r>
          </w:p>
        </w:tc>
        <w:tc>
          <w:tcPr>
            <w:tcW w:w="1962" w:type="dxa"/>
            <w:tcMar>
              <w:top w:w="0" w:type="dxa"/>
              <w:left w:w="115" w:type="dxa"/>
              <w:bottom w:w="0" w:type="dxa"/>
              <w:right w:w="115" w:type="dxa"/>
            </w:tcMar>
          </w:tcPr>
          <w:p w:rsidR="00193462" w:rsidRPr="00545C9F">
            <w:pPr>
              <w:pStyle w:val="ColumnHeader"/>
              <w:rPr>
                <w:rFonts w:ascii="Arial" w:hAnsi="Arial" w:cs="Arial"/>
                <w:b/>
                <w:sz w:val="20"/>
                <w:szCs w:val="20"/>
              </w:rPr>
            </w:pPr>
            <w:r w:rsidRPr="00545C9F">
              <w:rPr>
                <w:rFonts w:ascii="Arial" w:hAnsi="Arial" w:cs="Arial"/>
                <w:b/>
                <w:sz w:val="20"/>
                <w:szCs w:val="20"/>
              </w:rPr>
              <w:t>Status</w:t>
            </w:r>
            <w:r w:rsidRPr="00545C9F">
              <w:rPr>
                <w:rFonts w:ascii="Arial" w:hAnsi="Arial" w:cs="Arial"/>
                <w:b/>
                <w:sz w:val="20"/>
                <w:szCs w:val="20"/>
              </w:rPr>
              <w:br/>
              <w:t>(Complete, N/A)</w:t>
            </w:r>
          </w:p>
        </w:tc>
      </w:tr>
      <w:tr>
        <w:tblPrEx>
          <w:tblW w:w="9720" w:type="dxa"/>
          <w:tblInd w:w="7" w:type="dxa"/>
          <w:tblLayout w:type="fixed"/>
          <w:tblCellMar>
            <w:left w:w="0" w:type="dxa"/>
            <w:right w:w="0" w:type="dxa"/>
          </w:tblCellMar>
          <w:tblLook w:val="04A0"/>
        </w:tblPrEx>
        <w:trPr>
          <w:cantSplit/>
        </w:trPr>
        <w:tc>
          <w:tcPr>
            <w:tcW w:w="9720" w:type="dxa"/>
            <w:gridSpan w:val="4"/>
            <w:tcMar>
              <w:top w:w="0" w:type="dxa"/>
              <w:left w:w="115" w:type="dxa"/>
              <w:bottom w:w="0" w:type="dxa"/>
              <w:right w:w="115" w:type="dxa"/>
            </w:tcMar>
            <w:vAlign w:val="center"/>
          </w:tcPr>
          <w:p w:rsidR="00193462" w:rsidRPr="00234688">
            <w:pPr>
              <w:pStyle w:val="ColumnHeader"/>
              <w:spacing w:before="120" w:after="120"/>
              <w:rPr>
                <w:rFonts w:ascii="Arial" w:hAnsi="Arial" w:cs="Arial"/>
                <w:b/>
                <w:sz w:val="20"/>
                <w:szCs w:val="20"/>
              </w:rPr>
            </w:pPr>
            <w:r w:rsidRPr="00234688">
              <w:rPr>
                <w:rFonts w:ascii="Arial" w:hAnsi="Arial" w:cs="Arial"/>
                <w:b/>
                <w:sz w:val="20"/>
                <w:szCs w:val="20"/>
              </w:rPr>
              <w:t>Administrative Safeguards</w:t>
            </w: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rsidP="00716560">
            <w:pPr>
              <w:pStyle w:val="Table"/>
              <w:rPr>
                <w:rFonts w:ascii="Arial" w:hAnsi="Arial" w:cs="Arial"/>
                <w:szCs w:val="20"/>
              </w:rPr>
            </w:pPr>
            <w:r w:rsidRPr="00234688">
              <w:rPr>
                <w:rFonts w:ascii="Arial" w:hAnsi="Arial" w:cs="Arial"/>
                <w:szCs w:val="20"/>
              </w:rPr>
              <w:t>164.308(a)(1)(i)</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Security management process: Implement policies and</w:t>
            </w:r>
            <w:r w:rsidRPr="00234688">
              <w:rPr>
                <w:rFonts w:ascii="Arial" w:hAnsi="Arial" w:cs="Arial"/>
                <w:szCs w:val="20"/>
              </w:rPr>
              <w:br/>
              <w:t>procedures to prevent, detect, contain, and correct security violations.</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164.308(a)(1)(ii)(A)</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Has a risk a</w:t>
            </w:r>
            <w:r w:rsidRPr="00234688" w:rsidR="00716560">
              <w:rPr>
                <w:rFonts w:ascii="Arial" w:hAnsi="Arial" w:cs="Arial"/>
                <w:szCs w:val="20"/>
              </w:rPr>
              <w:t xml:space="preserve">nalysis been completed </w:t>
            </w:r>
            <w:r w:rsidRPr="00234688">
              <w:rPr>
                <w:rFonts w:ascii="Arial" w:hAnsi="Arial" w:cs="Arial"/>
                <w:szCs w:val="20"/>
              </w:rPr>
              <w:t>using</w:t>
            </w:r>
            <w:r w:rsidRPr="00234688">
              <w:rPr>
                <w:rFonts w:ascii="Arial" w:hAnsi="Arial" w:cs="Arial"/>
                <w:szCs w:val="20"/>
              </w:rPr>
              <w:br/>
            </w:r>
            <w:r w:rsidRPr="00234688" w:rsidR="00716560">
              <w:rPr>
                <w:rFonts w:ascii="Arial" w:hAnsi="Arial" w:cs="Arial"/>
                <w:szCs w:val="20"/>
              </w:rPr>
              <w:t xml:space="preserve">IAW NIST </w:t>
            </w:r>
            <w:r w:rsidRPr="00234688">
              <w:rPr>
                <w:rFonts w:ascii="Arial" w:hAnsi="Arial" w:cs="Arial"/>
                <w:szCs w:val="20"/>
              </w:rPr>
              <w:t>Guidelines?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164.308(a)(1)(ii)(B)</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Has the risk management process been completed using IAW NIST Guidelines?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164.308(a)(1)(ii)(C)</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Do you have formal sanctions against employees who fail to comply with security policies and procedures?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164.308(a)(1)(ii)(D)</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procedures to regularly review records</w:t>
            </w:r>
            <w:r w:rsidRPr="00234688">
              <w:rPr>
                <w:rFonts w:ascii="Arial" w:hAnsi="Arial" w:cs="Arial"/>
                <w:szCs w:val="20"/>
              </w:rPr>
              <w:br/>
              <w:t>of IS activity such as audit logs, access reports, and security incident tracking?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164.308(a)(2)</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Assigned security responsibility: Identify the security official</w:t>
            </w:r>
            <w:r w:rsidRPr="00234688">
              <w:rPr>
                <w:rFonts w:ascii="Arial" w:hAnsi="Arial" w:cs="Arial"/>
                <w:szCs w:val="20"/>
              </w:rPr>
              <w:br/>
              <w:t>who is responsible for the development and implementation of</w:t>
            </w:r>
            <w:r w:rsidRPr="00234688">
              <w:rPr>
                <w:rFonts w:ascii="Arial" w:hAnsi="Arial" w:cs="Arial"/>
                <w:szCs w:val="20"/>
              </w:rPr>
              <w:br/>
              <w:t>the policies and procedures required by this subpart for the</w:t>
            </w:r>
            <w:r w:rsidRPr="00234688">
              <w:rPr>
                <w:rFonts w:ascii="Arial" w:hAnsi="Arial" w:cs="Arial"/>
                <w:szCs w:val="20"/>
              </w:rPr>
              <w:br/>
              <w:t>entity.</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164.308(a)(3)(i)</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Workforce security: Implement policies and procedures to</w:t>
            </w:r>
            <w:r w:rsidRPr="00234688">
              <w:rPr>
                <w:rFonts w:ascii="Arial" w:hAnsi="Arial" w:cs="Arial"/>
                <w:szCs w:val="20"/>
              </w:rPr>
              <w:br/>
              <w:t>ensure that all members of workforce have appropriate access to EPHI, as provided under paragraph (a)(4) of this section, and to prevent those workforce members who do not have access</w:t>
            </w:r>
            <w:r w:rsidRPr="00234688">
              <w:rPr>
                <w:rFonts w:ascii="Arial" w:hAnsi="Arial" w:cs="Arial"/>
                <w:szCs w:val="20"/>
              </w:rPr>
              <w:br/>
              <w:t>under paragraph (a)(4) of this section from obtaining access to electronic protected health information (EPHI).</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164.308(a)(3)(ii)(A)</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procedures for the authorization and/or supervision of employees who work with EPHI or in locations where it might be accessed?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164.308(a)(3)(ii)(B)</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procedures to determine the access of an employee to EPHI is appropriate?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164.308(a)(3)(ii)(C)</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procedures for terminating access to</w:t>
            </w:r>
            <w:r w:rsidRPr="00234688">
              <w:rPr>
                <w:rFonts w:ascii="Arial" w:hAnsi="Arial" w:cs="Arial"/>
                <w:szCs w:val="20"/>
              </w:rPr>
              <w:br/>
              <w:t>EPHI when an employee leaves your organization or as</w:t>
            </w:r>
            <w:r w:rsidRPr="00234688">
              <w:rPr>
                <w:rFonts w:ascii="Arial" w:hAnsi="Arial" w:cs="Arial"/>
                <w:szCs w:val="20"/>
              </w:rPr>
              <w:br/>
              <w:t>required by paragraph (a)(3)(ii)(B) of this section?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164.308(a)(4)(i)</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Information access management: Implement policies and procedures for authorizing access to EPHI that are consistent</w:t>
            </w:r>
            <w:r w:rsidRPr="00234688">
              <w:rPr>
                <w:rFonts w:ascii="Arial" w:hAnsi="Arial" w:cs="Arial"/>
                <w:szCs w:val="20"/>
              </w:rPr>
              <w:br/>
              <w:t>with the applicable requirements of subpart E of this part.</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164.308(a)(4)(ii)(A)</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If you are a clearinghouse that is part of a larger organization, have you implemented policies and procedures to protect EPHI from the larger organization?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164.308(a)(4)(ii)(B)</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policies and procedures for granting access to EPHI, for example, through access to a workstation, transaction, program, or process?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keepNext/>
              <w:keepLines/>
              <w:rPr>
                <w:rFonts w:ascii="Arial" w:hAnsi="Arial" w:cs="Arial"/>
                <w:szCs w:val="20"/>
              </w:rPr>
            </w:pPr>
            <w:r w:rsidRPr="00234688">
              <w:rPr>
                <w:rFonts w:ascii="Arial" w:hAnsi="Arial" w:cs="Arial"/>
                <w:szCs w:val="20"/>
              </w:rPr>
              <w:t>164.308(a)(4)(ii)(C)</w:t>
            </w:r>
          </w:p>
        </w:tc>
        <w:tc>
          <w:tcPr>
            <w:tcW w:w="5624" w:type="dxa"/>
            <w:gridSpan w:val="2"/>
            <w:tcMar>
              <w:top w:w="0" w:type="dxa"/>
              <w:left w:w="115" w:type="dxa"/>
              <w:bottom w:w="0" w:type="dxa"/>
              <w:right w:w="115" w:type="dxa"/>
            </w:tcMar>
            <w:vAlign w:val="center"/>
          </w:tcPr>
          <w:p w:rsidR="00193462" w:rsidRPr="00234688">
            <w:pPr>
              <w:pStyle w:val="Table"/>
              <w:keepNext/>
              <w:keepLines/>
              <w:rPr>
                <w:rFonts w:ascii="Arial" w:hAnsi="Arial" w:cs="Arial"/>
                <w:szCs w:val="20"/>
              </w:rPr>
            </w:pPr>
            <w:r w:rsidRPr="00234688">
              <w:rPr>
                <w:rFonts w:ascii="Arial" w:hAnsi="Arial" w:cs="Arial"/>
                <w:szCs w:val="20"/>
              </w:rPr>
              <w:t>Have you implemented policies and procedures that are based upon your access authorization policies, established, document, review, and modify a user's right of access to a workstation, transaction, program, or process? (A)</w:t>
            </w:r>
          </w:p>
        </w:tc>
        <w:tc>
          <w:tcPr>
            <w:tcW w:w="1962" w:type="dxa"/>
            <w:tcMar>
              <w:top w:w="0" w:type="dxa"/>
              <w:left w:w="115" w:type="dxa"/>
              <w:bottom w:w="0" w:type="dxa"/>
              <w:right w:w="115" w:type="dxa"/>
            </w:tcMar>
          </w:tcPr>
          <w:p w:rsidR="00193462">
            <w:pPr>
              <w:pStyle w:val="Table"/>
              <w:keepNext/>
              <w:keepLines/>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164.308(a)(5)(i)</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Security awareness and training: Implement a security</w:t>
            </w:r>
            <w:r w:rsidRPr="00234688">
              <w:rPr>
                <w:rFonts w:ascii="Arial" w:hAnsi="Arial" w:cs="Arial"/>
                <w:szCs w:val="20"/>
              </w:rPr>
              <w:br/>
              <w:t>awareness and training program for all members of the</w:t>
            </w:r>
            <w:r w:rsidRPr="00234688">
              <w:rPr>
                <w:rFonts w:ascii="Arial" w:hAnsi="Arial" w:cs="Arial"/>
                <w:szCs w:val="20"/>
              </w:rPr>
              <w:br/>
              <w:t>workforce (including management).</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164.308(a)(5)(ii)(A)</w:t>
            </w:r>
          </w:p>
        </w:tc>
        <w:tc>
          <w:tcPr>
            <w:tcW w:w="5624"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Do you provide periodic information security reminders?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164.308(a)(5)(ii)(B)</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Do you have policies and procedures for guarding against, detecting, and reporting malicious software?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164.308(a)(5)(ii(C)</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Do you have procedures for monitoring log-in attempts and reporting discrepancies?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164.308(a)(5)(ii)(D)</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Do you have procedures for creating, changing, and</w:t>
            </w:r>
            <w:r w:rsidRPr="00234688">
              <w:rPr>
                <w:rFonts w:ascii="Arial" w:hAnsi="Arial" w:cs="Arial"/>
                <w:szCs w:val="20"/>
              </w:rPr>
              <w:br/>
              <w:t>safeguarding passwords?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164.308(a)(6)(i)</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Security incident procedures: Implement policies and</w:t>
            </w:r>
            <w:r w:rsidRPr="00234688">
              <w:rPr>
                <w:rFonts w:ascii="Arial" w:hAnsi="Arial" w:cs="Arial"/>
                <w:szCs w:val="20"/>
              </w:rPr>
              <w:br/>
              <w:t>procedures to address security incidents.</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164.308(a)(6)(ii)</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Do you have procedures to identify and respond to suspected or known security incidents; to mitigate them to the extent practicable, measure harmful effects of known security</w:t>
            </w:r>
            <w:r w:rsidRPr="00234688">
              <w:rPr>
                <w:rFonts w:ascii="Arial" w:hAnsi="Arial" w:cs="Arial"/>
                <w:szCs w:val="20"/>
              </w:rPr>
              <w:br/>
              <w:t>incidents; and document incidents and their outcomes?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164.308(a)(7)(i)</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Contingency plan: Establish (and implement as needed) policies and procedures for responding to an emergency or other occurrence (for example, fire, vandalism, system failure, or natural disaster) that damages systems that contain EPHI.</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164.308(a)(7)(ii)(A)</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established and implemented procedures to create and maintain retrievable exact copies of EPHI?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164.308(a)(7)(ii)(B)</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established (and implemented as needed) procedures to restore any loss of EPHI data stored electronically?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164.308(a)(7)(ii)(C)</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established (and implemented as needed) procedures to enable continuation of critical business processes and for protection of EPHI while operating in the emergency mode?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164.308(a)(7)(ii)(D)</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procedures for periodic testing and revision of contingency plans?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164.308(a)(7)(ii)(E)</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assessed the relative criticality of specific</w:t>
            </w:r>
            <w:r w:rsidRPr="00234688">
              <w:rPr>
                <w:rFonts w:ascii="Arial" w:hAnsi="Arial" w:cs="Arial"/>
                <w:szCs w:val="20"/>
              </w:rPr>
              <w:br/>
              <w:t>applications and data in support of other contingency plan components?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164.308(a)(8)</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established a plan for periodic technical and non</w:t>
            </w:r>
            <w:r w:rsidRPr="00234688">
              <w:rPr>
                <w:rFonts w:ascii="Arial" w:hAnsi="Arial" w:cs="Arial"/>
                <w:szCs w:val="20"/>
              </w:rPr>
              <w:softHyphen/>
              <w:t>technical evaluation, based initially upon the standards implemented under this rule and subsequently, in response to environmental or operational changes affecting the security of EPHI, that establishes the extent to which an entity's security policies and procedures meet the requirements of this subpart?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164.308(b)(1)</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Business associate contracts and other arrangements: A covered entity, in accordance with Sec. 164.306, may permit a business associate to create, receive, maintain, or transmit EPHI on the covered entity's behalf only if the covered entity obtains satisfactory assurances, in accordance with Sec. 164.314(a) that the business associate appropriately safeguards the information.</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keepNext/>
              <w:keepLines/>
              <w:rPr>
                <w:rFonts w:ascii="Arial" w:hAnsi="Arial" w:cs="Arial"/>
                <w:szCs w:val="20"/>
              </w:rPr>
            </w:pPr>
            <w:r w:rsidRPr="00234688">
              <w:rPr>
                <w:rFonts w:ascii="Arial" w:hAnsi="Arial" w:cs="Arial"/>
                <w:szCs w:val="20"/>
              </w:rPr>
              <w:t>164.308(b)(4)</w:t>
            </w:r>
          </w:p>
        </w:tc>
        <w:tc>
          <w:tcPr>
            <w:tcW w:w="5624" w:type="dxa"/>
            <w:gridSpan w:val="2"/>
            <w:tcMar>
              <w:top w:w="0" w:type="dxa"/>
              <w:left w:w="115" w:type="dxa"/>
              <w:bottom w:w="0" w:type="dxa"/>
              <w:right w:w="115" w:type="dxa"/>
            </w:tcMar>
          </w:tcPr>
          <w:p w:rsidR="00193462" w:rsidRPr="00234688">
            <w:pPr>
              <w:pStyle w:val="Table"/>
              <w:keepNext/>
              <w:keepLines/>
              <w:rPr>
                <w:rFonts w:ascii="Arial" w:hAnsi="Arial" w:cs="Arial"/>
                <w:szCs w:val="20"/>
              </w:rPr>
            </w:pPr>
            <w:r w:rsidRPr="00234688">
              <w:rPr>
                <w:rFonts w:ascii="Arial" w:hAnsi="Arial" w:cs="Arial"/>
                <w:color w:val="000000"/>
                <w:szCs w:val="20"/>
              </w:rPr>
              <w:t xml:space="preserve">Have you established written contracts or other arrangements </w:t>
            </w:r>
            <w:r w:rsidRPr="00234688">
              <w:rPr>
                <w:rFonts w:ascii="Arial" w:hAnsi="Arial" w:cs="Arial"/>
                <w:color w:val="000000"/>
                <w:spacing w:val="-2"/>
                <w:szCs w:val="20"/>
              </w:rPr>
              <w:t xml:space="preserve">with your trading partners that document satisfactory assurances </w:t>
            </w:r>
            <w:r w:rsidRPr="00234688">
              <w:rPr>
                <w:rFonts w:ascii="Arial" w:hAnsi="Arial" w:cs="Arial"/>
                <w:color w:val="000000"/>
                <w:szCs w:val="20"/>
              </w:rPr>
              <w:t xml:space="preserve">required by paragraph (b)(1) of this section that meets the </w:t>
            </w:r>
            <w:r w:rsidRPr="00234688">
              <w:rPr>
                <w:rFonts w:ascii="Arial" w:hAnsi="Arial" w:cs="Arial"/>
                <w:color w:val="000000"/>
                <w:spacing w:val="0"/>
                <w:szCs w:val="20"/>
              </w:rPr>
              <w:t>applicable requirements of Sec. 164.3 1 4(a)? (R)</w:t>
            </w:r>
          </w:p>
        </w:tc>
        <w:tc>
          <w:tcPr>
            <w:tcW w:w="1962" w:type="dxa"/>
            <w:tcMar>
              <w:top w:w="0" w:type="dxa"/>
              <w:left w:w="115" w:type="dxa"/>
              <w:bottom w:w="0" w:type="dxa"/>
              <w:right w:w="115" w:type="dxa"/>
            </w:tcMar>
          </w:tcPr>
          <w:p w:rsidR="00193462">
            <w:pPr>
              <w:pStyle w:val="Table"/>
              <w:keepNext/>
              <w:keepLines/>
            </w:pPr>
          </w:p>
        </w:tc>
      </w:tr>
      <w:tr>
        <w:tblPrEx>
          <w:tblW w:w="9720" w:type="dxa"/>
          <w:tblInd w:w="7" w:type="dxa"/>
          <w:tblLayout w:type="fixed"/>
          <w:tblCellMar>
            <w:left w:w="0" w:type="dxa"/>
            <w:right w:w="0" w:type="dxa"/>
          </w:tblCellMar>
          <w:tblLook w:val="04A0"/>
        </w:tblPrEx>
        <w:trPr>
          <w:cantSplit/>
        </w:trPr>
        <w:tc>
          <w:tcPr>
            <w:tcW w:w="9720" w:type="dxa"/>
            <w:gridSpan w:val="4"/>
            <w:tcMar>
              <w:top w:w="0" w:type="dxa"/>
              <w:left w:w="115" w:type="dxa"/>
              <w:bottom w:w="0" w:type="dxa"/>
              <w:right w:w="115" w:type="dxa"/>
            </w:tcMar>
            <w:vAlign w:val="center"/>
          </w:tcPr>
          <w:p w:rsidR="00193462" w:rsidRPr="00234688">
            <w:pPr>
              <w:pStyle w:val="ColumnHeader"/>
              <w:keepNext/>
              <w:keepLines/>
              <w:spacing w:before="120" w:after="120"/>
              <w:rPr>
                <w:rFonts w:ascii="Arial" w:hAnsi="Arial" w:cs="Arial"/>
                <w:b/>
                <w:sz w:val="20"/>
                <w:szCs w:val="20"/>
              </w:rPr>
            </w:pPr>
            <w:r w:rsidRPr="00234688">
              <w:rPr>
                <w:rFonts w:ascii="Arial" w:hAnsi="Arial" w:cs="Arial"/>
                <w:b/>
                <w:sz w:val="20"/>
                <w:szCs w:val="20"/>
              </w:rPr>
              <w:t>Physical Safeguards</w:t>
            </w:r>
          </w:p>
        </w:tc>
      </w:tr>
      <w:tr>
        <w:tblPrEx>
          <w:tblW w:w="9720"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164.310(a)(1)</w:t>
            </w:r>
          </w:p>
        </w:tc>
        <w:tc>
          <w:tcPr>
            <w:tcW w:w="561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Facility access controls: Implement policies and procedures to limit physical access to electronic information systems and the facility or facilities in which they are housed, while ensuring properly authorized access is allowed.</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164.310(a)(2)(i)</w:t>
            </w:r>
          </w:p>
        </w:tc>
        <w:tc>
          <w:tcPr>
            <w:tcW w:w="561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established (and implemented as needed) procedures that allow facility access in support of restoration of lost data under the disaster recovery plan and emergency mode operations plan?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164.310(a)(2)(ii)</w:t>
            </w:r>
          </w:p>
        </w:tc>
        <w:tc>
          <w:tcPr>
            <w:tcW w:w="561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policies and procedures to safeguard the facility and the equipment therein from unauthorized physical access, tampering, and theft?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164.310(a)(2)(iii)</w:t>
            </w:r>
          </w:p>
        </w:tc>
        <w:tc>
          <w:tcPr>
            <w:tcW w:w="561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procedures to control and validate a person's access to facilities based on his/her role or function, including visitor control, and control of access to software programs for testing and revision?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164.310(a)(2)(iv)</w:t>
            </w:r>
          </w:p>
        </w:tc>
        <w:tc>
          <w:tcPr>
            <w:tcW w:w="561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policies and procedures to document repairs and modifications to the physical components of a facility that are related to security (for example, hardware, walls, doors, and locks)?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164.310(b)</w:t>
            </w:r>
          </w:p>
        </w:tc>
        <w:tc>
          <w:tcPr>
            <w:tcW w:w="561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policies and procedures that specify the proper functions to be performed, the manner in which those functions are to be performed, and the physical attributes of the surroundings of a specific workstation or class of workstation that can access EPHI?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164.310(c)</w:t>
            </w:r>
          </w:p>
        </w:tc>
        <w:tc>
          <w:tcPr>
            <w:tcW w:w="561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physical safeguards for all workstations that access EPHI to restrict access to authorized users?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164.310(d)(1)</w:t>
            </w:r>
          </w:p>
        </w:tc>
        <w:tc>
          <w:tcPr>
            <w:tcW w:w="561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Device and media controls: Implement policies and procedures that govern the receipt and removal of hardware and electronic media that contain EPHI into and out of a facility, and the movement of these items within the facility.</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164.310(d)(2)(i)</w:t>
            </w:r>
          </w:p>
        </w:tc>
        <w:tc>
          <w:tcPr>
            <w:tcW w:w="561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policies and procedures to address final disposition of EPHI, and/or hardware or electronic media on which it is stored?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164.310(d)(2)(ii)</w:t>
            </w:r>
          </w:p>
        </w:tc>
        <w:tc>
          <w:tcPr>
            <w:tcW w:w="561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procedures for removal of EPHI from</w:t>
            </w:r>
            <w:r w:rsidRPr="00234688">
              <w:rPr>
                <w:rFonts w:ascii="Arial" w:hAnsi="Arial" w:cs="Arial"/>
                <w:szCs w:val="20"/>
              </w:rPr>
              <w:br/>
              <w:t>electronic media before the media are available for reuse?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164.310(d)(2)(iii)</w:t>
            </w:r>
          </w:p>
        </w:tc>
        <w:tc>
          <w:tcPr>
            <w:tcW w:w="561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Do you maintain a record of the movements of hardware and electronic media and the person responsible for its movement?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164.310(d)(2)(iv)</w:t>
            </w:r>
          </w:p>
        </w:tc>
        <w:tc>
          <w:tcPr>
            <w:tcW w:w="561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Do you create a retrievable, exact copy of EPHI, when needed, before moving equipment?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9720" w:type="dxa"/>
            <w:gridSpan w:val="4"/>
            <w:tcMar>
              <w:top w:w="0" w:type="dxa"/>
              <w:left w:w="115" w:type="dxa"/>
              <w:bottom w:w="0" w:type="dxa"/>
              <w:right w:w="115" w:type="dxa"/>
            </w:tcMar>
            <w:vAlign w:val="center"/>
          </w:tcPr>
          <w:p w:rsidR="00193462" w:rsidRPr="00234688">
            <w:pPr>
              <w:pStyle w:val="ColumnHeader"/>
              <w:keepNext/>
              <w:keepLines/>
              <w:spacing w:before="120" w:after="120"/>
              <w:rPr>
                <w:rFonts w:ascii="Arial" w:hAnsi="Arial" w:cs="Arial"/>
                <w:b/>
                <w:sz w:val="20"/>
                <w:szCs w:val="20"/>
              </w:rPr>
            </w:pPr>
            <w:r w:rsidRPr="00234688">
              <w:rPr>
                <w:rFonts w:ascii="Arial" w:hAnsi="Arial" w:cs="Arial"/>
                <w:b/>
                <w:sz w:val="20"/>
                <w:szCs w:val="20"/>
              </w:rPr>
              <w:t>Technical Safeguards</w:t>
            </w: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keepNext/>
              <w:keepLines/>
              <w:rPr>
                <w:rFonts w:ascii="Arial" w:hAnsi="Arial" w:cs="Arial"/>
                <w:szCs w:val="20"/>
              </w:rPr>
            </w:pPr>
            <w:r w:rsidRPr="00234688">
              <w:rPr>
                <w:rFonts w:ascii="Arial" w:hAnsi="Arial" w:cs="Arial"/>
                <w:szCs w:val="20"/>
              </w:rPr>
              <w:t>164.312(a)(1)</w:t>
            </w:r>
          </w:p>
        </w:tc>
        <w:tc>
          <w:tcPr>
            <w:tcW w:w="5624" w:type="dxa"/>
            <w:gridSpan w:val="2"/>
            <w:tcMar>
              <w:top w:w="0" w:type="dxa"/>
              <w:left w:w="115" w:type="dxa"/>
              <w:bottom w:w="0" w:type="dxa"/>
              <w:right w:w="115" w:type="dxa"/>
            </w:tcMar>
          </w:tcPr>
          <w:p w:rsidR="00193462" w:rsidRPr="00234688">
            <w:pPr>
              <w:pStyle w:val="Table"/>
              <w:keepNext/>
              <w:keepLines/>
              <w:rPr>
                <w:rFonts w:ascii="Arial" w:hAnsi="Arial" w:cs="Arial"/>
                <w:szCs w:val="20"/>
              </w:rPr>
            </w:pPr>
            <w:r w:rsidRPr="00234688">
              <w:rPr>
                <w:rFonts w:ascii="Arial" w:hAnsi="Arial" w:cs="Arial"/>
                <w:szCs w:val="20"/>
              </w:rPr>
              <w:t>Access controls: Implement technical policies and procedures</w:t>
            </w:r>
            <w:r w:rsidRPr="00234688">
              <w:rPr>
                <w:rFonts w:ascii="Arial" w:hAnsi="Arial" w:cs="Arial"/>
                <w:szCs w:val="20"/>
              </w:rPr>
              <w:br/>
              <w:t>for electronic information systems that maintain EPHI to allow access only to those persons or software programs that have</w:t>
            </w:r>
            <w:r w:rsidRPr="00234688">
              <w:rPr>
                <w:rFonts w:ascii="Arial" w:hAnsi="Arial" w:cs="Arial"/>
                <w:szCs w:val="20"/>
              </w:rPr>
              <w:br/>
              <w:t>been granted access rights as specified in Sec. 164.308(a)(4).</w:t>
            </w:r>
          </w:p>
        </w:tc>
        <w:tc>
          <w:tcPr>
            <w:tcW w:w="1962" w:type="dxa"/>
            <w:tcMar>
              <w:top w:w="0" w:type="dxa"/>
              <w:left w:w="115" w:type="dxa"/>
              <w:bottom w:w="0" w:type="dxa"/>
              <w:right w:w="115" w:type="dxa"/>
            </w:tcMar>
          </w:tcPr>
          <w:p w:rsidR="00193462">
            <w:pPr>
              <w:pStyle w:val="Table"/>
              <w:keepNext/>
              <w:keepLines/>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keepNext/>
              <w:keepLines/>
              <w:rPr>
                <w:rFonts w:ascii="Arial" w:hAnsi="Arial" w:cs="Arial"/>
                <w:szCs w:val="20"/>
              </w:rPr>
            </w:pPr>
            <w:r w:rsidRPr="00234688">
              <w:rPr>
                <w:rFonts w:ascii="Arial" w:hAnsi="Arial" w:cs="Arial"/>
                <w:szCs w:val="20"/>
              </w:rPr>
              <w:t>164.312(a)(2)(i)</w:t>
            </w:r>
          </w:p>
        </w:tc>
        <w:tc>
          <w:tcPr>
            <w:tcW w:w="5624" w:type="dxa"/>
            <w:gridSpan w:val="2"/>
            <w:tcMar>
              <w:top w:w="0" w:type="dxa"/>
              <w:left w:w="115" w:type="dxa"/>
              <w:bottom w:w="0" w:type="dxa"/>
              <w:right w:w="115" w:type="dxa"/>
            </w:tcMar>
          </w:tcPr>
          <w:p w:rsidR="00193462" w:rsidRPr="00234688">
            <w:pPr>
              <w:pStyle w:val="Table"/>
              <w:keepNext/>
              <w:keepLines/>
              <w:rPr>
                <w:rFonts w:ascii="Arial" w:hAnsi="Arial" w:cs="Arial"/>
                <w:szCs w:val="20"/>
              </w:rPr>
            </w:pPr>
            <w:r w:rsidRPr="00234688">
              <w:rPr>
                <w:rFonts w:ascii="Arial" w:hAnsi="Arial" w:cs="Arial"/>
                <w:szCs w:val="20"/>
              </w:rPr>
              <w:t>Have you assigned a unique name and/or number for</w:t>
            </w:r>
            <w:r w:rsidRPr="00234688">
              <w:rPr>
                <w:rFonts w:ascii="Arial" w:hAnsi="Arial" w:cs="Arial"/>
                <w:szCs w:val="20"/>
              </w:rPr>
              <w:br/>
              <w:t>identifying and tracking user identity? (R)</w:t>
            </w:r>
          </w:p>
        </w:tc>
        <w:tc>
          <w:tcPr>
            <w:tcW w:w="1962" w:type="dxa"/>
            <w:tcMar>
              <w:top w:w="0" w:type="dxa"/>
              <w:left w:w="115" w:type="dxa"/>
              <w:bottom w:w="0" w:type="dxa"/>
              <w:right w:w="115" w:type="dxa"/>
            </w:tcMar>
          </w:tcPr>
          <w:p w:rsidR="00193462">
            <w:pPr>
              <w:pStyle w:val="Table"/>
              <w:keepNext/>
              <w:keepLines/>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164.312(a)(2)(ii)</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established (and implemented as needed) procedures for obtaining necessary EPHI during an emergency?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164.312(a)(2)(iii)</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procedures that terminate an electronic session after a predetermined time of inactivity?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164.312(a)(2)(iv)</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a mechanism to encrypt and decrypt EPHI?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164.312(b)</w:t>
            </w:r>
          </w:p>
        </w:tc>
        <w:tc>
          <w:tcPr>
            <w:tcW w:w="5624"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Have you implemented audit controls, hardware, software,</w:t>
            </w:r>
            <w:r w:rsidRPr="00234688">
              <w:rPr>
                <w:rFonts w:ascii="Arial" w:hAnsi="Arial" w:cs="Arial"/>
                <w:szCs w:val="20"/>
              </w:rPr>
              <w:br/>
              <w:t>and/or procedural mechanisms that record and examine activity</w:t>
            </w:r>
            <w:r w:rsidRPr="00234688">
              <w:rPr>
                <w:rFonts w:ascii="Arial" w:hAnsi="Arial" w:cs="Arial"/>
                <w:szCs w:val="20"/>
              </w:rPr>
              <w:br/>
              <w:t>in information systems that contain or use EPHI?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164.312(c)(1)</w:t>
            </w:r>
          </w:p>
        </w:tc>
        <w:tc>
          <w:tcPr>
            <w:tcW w:w="5624"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Integrity: Implement policies and procedures to protect EPHI from improper alteration or destruction.</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164.312(c)(2)</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electronic mechanisms to corroborate</w:t>
            </w:r>
            <w:r w:rsidRPr="00234688">
              <w:rPr>
                <w:rFonts w:ascii="Arial" w:hAnsi="Arial" w:cs="Arial"/>
                <w:szCs w:val="20"/>
              </w:rPr>
              <w:br/>
              <w:t>that EPHI has not been altered or destroyed in an unauthorized manner?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164.312(d)</w:t>
            </w:r>
          </w:p>
        </w:tc>
        <w:tc>
          <w:tcPr>
            <w:tcW w:w="5624"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Have you implemented person or entity authentication</w:t>
            </w:r>
            <w:r w:rsidRPr="00234688">
              <w:rPr>
                <w:rFonts w:ascii="Arial" w:hAnsi="Arial" w:cs="Arial"/>
                <w:szCs w:val="20"/>
              </w:rPr>
              <w:br/>
              <w:t>procedures to verify a person or entity seeking access EPHI is</w:t>
            </w:r>
            <w:r w:rsidRPr="00234688">
              <w:rPr>
                <w:rFonts w:ascii="Arial" w:hAnsi="Arial" w:cs="Arial"/>
                <w:szCs w:val="20"/>
              </w:rPr>
              <w:br/>
              <w:t>the one claimed? (R)</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164.312(e)(1)</w:t>
            </w:r>
          </w:p>
        </w:tc>
        <w:tc>
          <w:tcPr>
            <w:tcW w:w="5624"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Transmission security: Implement technical security measures</w:t>
            </w:r>
            <w:r w:rsidRPr="00234688">
              <w:rPr>
                <w:rFonts w:ascii="Arial" w:hAnsi="Arial" w:cs="Arial"/>
                <w:szCs w:val="20"/>
              </w:rPr>
              <w:br/>
              <w:t>to guard against unauthorized access to EPHI being transmitted over an electronic communications network.</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164.312(e)(2)(i)</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security measures to ensure</w:t>
            </w:r>
            <w:r w:rsidRPr="00234688">
              <w:rPr>
                <w:rFonts w:ascii="Arial" w:hAnsi="Arial" w:cs="Arial"/>
                <w:szCs w:val="20"/>
              </w:rPr>
              <w:br/>
              <w:t>electronically transmitted EPHI is not improperly modified without detection until disposed of? (A)</w:t>
            </w:r>
          </w:p>
        </w:tc>
        <w:tc>
          <w:tcPr>
            <w:tcW w:w="1962" w:type="dxa"/>
            <w:tcMar>
              <w:top w:w="0" w:type="dxa"/>
              <w:left w:w="115" w:type="dxa"/>
              <w:bottom w:w="0" w:type="dxa"/>
              <w:right w:w="115" w:type="dxa"/>
            </w:tcMar>
          </w:tcPr>
          <w:p w:rsidR="00193462">
            <w:pPr>
              <w:pStyle w:val="Table"/>
            </w:pPr>
          </w:p>
        </w:tc>
      </w:tr>
      <w:tr>
        <w:tblPrEx>
          <w:tblW w:w="9720"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164.312(e)(2)(ii)</w:t>
            </w:r>
          </w:p>
        </w:tc>
        <w:tc>
          <w:tcPr>
            <w:tcW w:w="562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a mechanism to encrypt EPHI whenever deemed appropriate? (A)</w:t>
            </w:r>
          </w:p>
        </w:tc>
        <w:tc>
          <w:tcPr>
            <w:tcW w:w="1962" w:type="dxa"/>
            <w:tcMar>
              <w:top w:w="0" w:type="dxa"/>
              <w:left w:w="115" w:type="dxa"/>
              <w:bottom w:w="0" w:type="dxa"/>
              <w:right w:w="115" w:type="dxa"/>
            </w:tcMar>
          </w:tcPr>
          <w:p w:rsidR="00193462">
            <w:pPr>
              <w:pStyle w:val="Table"/>
            </w:pPr>
          </w:p>
        </w:tc>
      </w:tr>
    </w:tbl>
    <w:p w:rsidR="00193462"/>
    <w:p w:rsidR="003B4A95"/>
    <w:p w:rsidR="003B4A95"/>
    <w:p w:rsidR="003B4A95">
      <w:pPr>
        <w:rPr>
          <w:sz w:val="16"/>
        </w:rPr>
      </w:pPr>
    </w:p>
    <w:p w:rsidR="00193462" w:rsidRPr="003B4A95" w:rsidP="003B4A95">
      <w:pPr>
        <w:rPr>
          <w:sz w:val="16"/>
        </w:rPr>
      </w:pPr>
    </w:p>
    <w:sectPr w:rsidSect="003B4A95">
      <w:headerReference w:type="default" r:id="rId5"/>
      <w:footerReference w:type="default" r:id="rId6"/>
      <w:headerReference w:type="first" r:id="rId7"/>
      <w:footerReference w:type="first" r:id="rId8"/>
      <w:pgSz w:w="12240" w:h="15840" w:code="1"/>
      <w:pgMar w:top="1166"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CD" w:rsidP="00360ECD">
    <w:pPr>
      <w:pStyle w:val="Footer"/>
      <w:rPr>
        <w:rFonts w:ascii="Arial" w:hAnsi="Arial" w:cs="Arial"/>
        <w:sz w:val="18"/>
        <w:szCs w:val="18"/>
      </w:rPr>
    </w:pPr>
    <w:r>
      <w:rPr>
        <w:rFonts w:ascii="Arial" w:hAnsi="Arial" w:cs="Arial"/>
        <w:noProof/>
      </w:rPr>
      <w:pict>
        <v:shapetype id="_x0000_t202" coordsize="21600,21600" o:spt="202" path="m,l,21600r21600,l21600,xe">
          <v:stroke joinstyle="miter"/>
          <v:path gradientshapeok="t" o:connecttype="rect"/>
        </v:shapetype>
        <v:shape id="_x0000_s2049" type="#_x0000_t202" style="width:124.8pt;height:80.9pt;margin-top:5.45pt;margin-left:356.7pt;position:absolute;z-index:251659264" filled="f" stroked="f">
          <v:textbox>
            <w:txbxContent>
              <w:p w:rsidR="00360ECD" w:rsidRPr="00B21164" w:rsidP="00360ECD">
                <w:pPr>
                  <w:rPr>
                    <w:iCs/>
                    <w:sz w:val="16"/>
                    <w:szCs w:val="16"/>
                  </w:rPr>
                </w:pPr>
                <w:r w:rsidRPr="00B21164">
                  <w:rPr>
                    <w:rFonts w:ascii="Tahoma" w:hAnsi="Tahoma" w:cs="Tahoma"/>
                    <w:b/>
                    <w:iCs/>
                    <w:noProof/>
                    <w:color w:val="000040"/>
                    <w:sz w:val="16"/>
                    <w:szCs w:val="16"/>
                  </w:rPr>
                  <w:t>Kim C. Stanger</w:t>
                </w:r>
              </w:p>
              <w:p w:rsidR="00360ECD" w:rsidP="00360ECD">
                <w:pPr>
                  <w:spacing w:line="220" w:lineRule="exact"/>
                  <w:rPr>
                    <w:rFonts w:ascii="Tahoma" w:hAnsi="Tahoma" w:cs="Tahoma"/>
                    <w:iCs/>
                    <w:noProof/>
                    <w:color w:val="000040"/>
                    <w:sz w:val="16"/>
                  </w:rPr>
                </w:pPr>
                <w:r>
                  <w:rPr>
                    <w:rFonts w:ascii="Tahoma" w:hAnsi="Tahoma" w:cs="Tahoma"/>
                    <w:b/>
                    <w:bCs/>
                    <w:iCs/>
                    <w:noProof/>
                    <w:color w:val="000040"/>
                    <w:sz w:val="16"/>
                  </w:rPr>
                  <w:t xml:space="preserve">Phone </w:t>
                </w:r>
                <w:r w:rsidRPr="00806EA4">
                  <w:rPr>
                    <w:rFonts w:ascii="Tahoma" w:hAnsi="Tahoma" w:cs="Tahoma"/>
                    <w:iCs/>
                    <w:noProof/>
                    <w:color w:val="000040"/>
                    <w:sz w:val="16"/>
                  </w:rPr>
                  <w:t>(</w:t>
                </w:r>
                <w:r>
                  <w:rPr>
                    <w:rFonts w:ascii="Tahoma" w:hAnsi="Tahoma" w:cs="Tahoma"/>
                    <w:iCs/>
                    <w:noProof/>
                    <w:color w:val="000040"/>
                    <w:sz w:val="16"/>
                  </w:rPr>
                  <w:t>208</w:t>
                </w:r>
                <w:r w:rsidRPr="00806EA4">
                  <w:rPr>
                    <w:rFonts w:ascii="Tahoma" w:hAnsi="Tahoma" w:cs="Tahoma"/>
                    <w:iCs/>
                    <w:noProof/>
                    <w:color w:val="000040"/>
                    <w:sz w:val="16"/>
                  </w:rPr>
                  <w:t xml:space="preserve">) </w:t>
                </w:r>
                <w:r>
                  <w:rPr>
                    <w:rFonts w:ascii="Tahoma" w:hAnsi="Tahoma" w:cs="Tahoma"/>
                    <w:iCs/>
                    <w:noProof/>
                    <w:color w:val="000040"/>
                    <w:sz w:val="16"/>
                  </w:rPr>
                  <w:t>383</w:t>
                </w:r>
                <w:r w:rsidRPr="00806EA4">
                  <w:rPr>
                    <w:rFonts w:ascii="Tahoma" w:hAnsi="Tahoma" w:cs="Tahoma"/>
                    <w:iCs/>
                    <w:noProof/>
                    <w:color w:val="000040"/>
                    <w:sz w:val="16"/>
                  </w:rPr>
                  <w:t>-</w:t>
                </w:r>
                <w:r>
                  <w:rPr>
                    <w:rFonts w:ascii="Tahoma" w:hAnsi="Tahoma" w:cs="Tahoma"/>
                    <w:iCs/>
                    <w:noProof/>
                    <w:color w:val="000040"/>
                    <w:sz w:val="16"/>
                  </w:rPr>
                  <w:t>3913</w:t>
                </w:r>
              </w:p>
              <w:p w:rsidR="00360ECD" w:rsidP="00360ECD">
                <w:pPr>
                  <w:spacing w:line="220" w:lineRule="exact"/>
                  <w:rPr>
                    <w:rFonts w:ascii="Tahoma" w:hAnsi="Tahoma" w:cs="Tahoma"/>
                    <w:iCs/>
                    <w:noProof/>
                    <w:color w:val="000040"/>
                    <w:sz w:val="16"/>
                  </w:rPr>
                </w:pPr>
                <w:r w:rsidRPr="00C01D42">
                  <w:rPr>
                    <w:rStyle w:val="Hyperlink"/>
                    <w:rFonts w:ascii="Tahoma" w:hAnsi="Tahoma" w:cs="Tahoma"/>
                    <w:iCs/>
                    <w:noProof/>
                    <w:sz w:val="16"/>
                  </w:rPr>
                  <w:t>kcstanger@hollandhart.com</w:t>
                </w:r>
              </w:p>
              <w:p w:rsidR="00360ECD" w:rsidP="00360ECD">
                <w:pPr>
                  <w:rPr>
                    <w:sz w:val="16"/>
                  </w:rPr>
                </w:pPr>
                <w:r>
                  <w:rPr>
                    <w:rFonts w:ascii="Tahoma" w:hAnsi="Tahoma" w:cs="Tahoma"/>
                    <w:iCs/>
                    <w:noProof/>
                    <w:color w:val="000040"/>
                    <w:sz w:val="16"/>
                  </w:rPr>
                  <w:t>www.hollandhart.com</w:t>
                </w:r>
                <w:r w:rsidRPr="00B21164">
                  <w:rPr>
                    <w:sz w:val="16"/>
                  </w:rPr>
                  <w:t xml:space="preserve"> </w:t>
                </w:r>
              </w:p>
            </w:txbxContent>
          </v:textbox>
        </v:shape>
      </w:pict>
    </w:r>
  </w:p>
  <w:p w:rsidR="00360ECD" w:rsidRPr="00B06DED" w:rsidP="00360ECD">
    <w:pPr>
      <w:pStyle w:val="Footer"/>
      <w:rPr>
        <w:rStyle w:val="PageNumber"/>
        <w:rFonts w:ascii="Arial" w:hAnsi="Arial" w:cs="Arial"/>
        <w:sz w:val="18"/>
        <w:szCs w:val="18"/>
      </w:rPr>
    </w:pPr>
    <w:r>
      <w:rPr>
        <w:rFonts w:ascii="Arial" w:hAnsi="Arial" w:cs="Arial"/>
        <w:sz w:val="18"/>
        <w:szCs w:val="18"/>
      </w:rPr>
      <w:t>HIPAA SECURITY CHECKLIST</w:t>
    </w:r>
    <w:r w:rsidRPr="00B06DED">
      <w:rPr>
        <w:rFonts w:ascii="Arial" w:hAnsi="Arial" w:cs="Arial"/>
        <w:sz w:val="18"/>
        <w:szCs w:val="18"/>
      </w:rPr>
      <w:t xml:space="preserve"> - </w:t>
    </w:r>
    <w:r w:rsidRPr="00B06DED" w:rsidR="006129EC">
      <w:rPr>
        <w:rStyle w:val="PageNumber"/>
        <w:rFonts w:ascii="Arial" w:hAnsi="Arial" w:cs="Arial"/>
        <w:sz w:val="18"/>
        <w:szCs w:val="18"/>
      </w:rPr>
      <w:fldChar w:fldCharType="begin"/>
    </w:r>
    <w:r w:rsidRPr="00B06DED">
      <w:rPr>
        <w:rStyle w:val="PageNumber"/>
        <w:rFonts w:ascii="Arial" w:hAnsi="Arial" w:cs="Arial"/>
        <w:sz w:val="18"/>
        <w:szCs w:val="18"/>
      </w:rPr>
      <w:instrText xml:space="preserve"> PAGE </w:instrText>
    </w:r>
    <w:r w:rsidRPr="00B06DED" w:rsidR="006129EC">
      <w:rPr>
        <w:rStyle w:val="PageNumber"/>
        <w:rFonts w:ascii="Arial" w:hAnsi="Arial" w:cs="Arial"/>
        <w:sz w:val="18"/>
        <w:szCs w:val="18"/>
      </w:rPr>
      <w:fldChar w:fldCharType="separate"/>
    </w:r>
    <w:r w:rsidR="00D52765">
      <w:rPr>
        <w:rStyle w:val="PageNumber"/>
        <w:rFonts w:ascii="Arial" w:hAnsi="Arial" w:cs="Arial"/>
        <w:noProof/>
        <w:sz w:val="18"/>
        <w:szCs w:val="18"/>
      </w:rPr>
      <w:t>5</w:t>
    </w:r>
    <w:r w:rsidRPr="00B06DED" w:rsidR="006129EC">
      <w:rPr>
        <w:rStyle w:val="PageNumber"/>
        <w:rFonts w:ascii="Arial" w:hAnsi="Arial" w:cs="Arial"/>
        <w:sz w:val="18"/>
        <w:szCs w:val="18"/>
      </w:rPr>
      <w:fldChar w:fldCharType="end"/>
    </w:r>
  </w:p>
  <w:p w:rsidR="00360ECD" w:rsidRPr="00B06DED" w:rsidP="00360ECD">
    <w:pPr>
      <w:rPr>
        <w:rFonts w:ascii="Arial" w:hAnsi="Arial" w:cs="Arial"/>
        <w:sz w:val="16"/>
        <w:szCs w:val="16"/>
      </w:rPr>
    </w:pPr>
    <w:r w:rsidRPr="00B06DED">
      <w:rPr>
        <w:rFonts w:ascii="Arial" w:hAnsi="Arial" w:cs="Arial"/>
        <w:sz w:val="16"/>
        <w:szCs w:val="16"/>
      </w:rPr>
      <w:t>Copyright © 2013, Holland &amp; Hart LLP</w:t>
    </w:r>
  </w:p>
  <w:p w:rsidR="00360ECD" w:rsidRPr="00B06DED" w:rsidP="00360ECD">
    <w:pPr>
      <w:rPr>
        <w:rFonts w:ascii="Arial" w:hAnsi="Arial" w:cs="Arial"/>
        <w:sz w:val="16"/>
      </w:rPr>
    </w:pPr>
  </w:p>
  <w:p w:rsidR="00193462" w:rsidRPr="00AB6539" w:rsidP="00AB6539">
    <w:pPr>
      <w:rPr>
        <w:rFonts w:ascii="Arial" w:hAnsi="Arial" w:cs="Arial"/>
        <w:sz w:val="14"/>
        <w:szCs w:val="14"/>
      </w:rPr>
    </w:pPr>
    <w:r w:rsidRPr="00D52765" w:rsidR="00D52765">
      <w:rPr>
        <w:rFonts w:ascii="Arial" w:hAnsi="Arial" w:cs="Arial"/>
        <w:noProof/>
        <w:sz w:val="14"/>
        <w:szCs w:val="14"/>
      </w:rPr>
      <w:t>5560648_3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CD" w:rsidP="00360ECD">
    <w:pPr>
      <w:pStyle w:val="Footer"/>
      <w:rPr>
        <w:rFonts w:ascii="Arial" w:hAnsi="Arial" w:cs="Arial"/>
        <w:sz w:val="18"/>
        <w:szCs w:val="18"/>
      </w:rPr>
    </w:pPr>
    <w:r>
      <w:rPr>
        <w:rFonts w:ascii="Arial" w:hAnsi="Arial" w:cs="Arial"/>
        <w:noProof/>
      </w:rPr>
      <w:pict>
        <v:shapetype id="_x0000_t202" coordsize="21600,21600" o:spt="202" path="m,l,21600r21600,l21600,xe">
          <v:stroke joinstyle="miter"/>
          <v:path gradientshapeok="t" o:connecttype="rect"/>
        </v:shapetype>
        <v:shape id="_x0000_s2050" type="#_x0000_t202" style="width:124.8pt;height:80.9pt;margin-top:5.45pt;margin-left:356.7pt;position:absolute;z-index:251658240" filled="f" stroked="f">
          <v:textbox>
            <w:txbxContent>
              <w:p w:rsidR="00360ECD" w:rsidRPr="00B21164" w:rsidP="00360ECD">
                <w:pPr>
                  <w:rPr>
                    <w:iCs/>
                    <w:sz w:val="16"/>
                    <w:szCs w:val="16"/>
                  </w:rPr>
                </w:pPr>
                <w:r w:rsidRPr="00B21164">
                  <w:rPr>
                    <w:rFonts w:ascii="Tahoma" w:hAnsi="Tahoma" w:cs="Tahoma"/>
                    <w:b/>
                    <w:iCs/>
                    <w:noProof/>
                    <w:color w:val="000040"/>
                    <w:sz w:val="16"/>
                    <w:szCs w:val="16"/>
                  </w:rPr>
                  <w:t>Kim C. Stanger</w:t>
                </w:r>
              </w:p>
              <w:p w:rsidR="00360ECD" w:rsidP="00360ECD">
                <w:pPr>
                  <w:spacing w:line="220" w:lineRule="exact"/>
                  <w:rPr>
                    <w:rFonts w:ascii="Tahoma" w:hAnsi="Tahoma" w:cs="Tahoma"/>
                    <w:iCs/>
                    <w:noProof/>
                    <w:color w:val="000040"/>
                    <w:sz w:val="16"/>
                  </w:rPr>
                </w:pPr>
                <w:r>
                  <w:rPr>
                    <w:rFonts w:ascii="Tahoma" w:hAnsi="Tahoma" w:cs="Tahoma"/>
                    <w:b/>
                    <w:bCs/>
                    <w:iCs/>
                    <w:noProof/>
                    <w:color w:val="000040"/>
                    <w:sz w:val="16"/>
                  </w:rPr>
                  <w:t xml:space="preserve">Phone </w:t>
                </w:r>
                <w:r w:rsidRPr="00806EA4">
                  <w:rPr>
                    <w:rFonts w:ascii="Tahoma" w:hAnsi="Tahoma" w:cs="Tahoma"/>
                    <w:iCs/>
                    <w:noProof/>
                    <w:color w:val="000040"/>
                    <w:sz w:val="16"/>
                  </w:rPr>
                  <w:t>(</w:t>
                </w:r>
                <w:r>
                  <w:rPr>
                    <w:rFonts w:ascii="Tahoma" w:hAnsi="Tahoma" w:cs="Tahoma"/>
                    <w:iCs/>
                    <w:noProof/>
                    <w:color w:val="000040"/>
                    <w:sz w:val="16"/>
                  </w:rPr>
                  <w:t>208</w:t>
                </w:r>
                <w:r w:rsidRPr="00806EA4">
                  <w:rPr>
                    <w:rFonts w:ascii="Tahoma" w:hAnsi="Tahoma" w:cs="Tahoma"/>
                    <w:iCs/>
                    <w:noProof/>
                    <w:color w:val="000040"/>
                    <w:sz w:val="16"/>
                  </w:rPr>
                  <w:t xml:space="preserve">) </w:t>
                </w:r>
                <w:r>
                  <w:rPr>
                    <w:rFonts w:ascii="Tahoma" w:hAnsi="Tahoma" w:cs="Tahoma"/>
                    <w:iCs/>
                    <w:noProof/>
                    <w:color w:val="000040"/>
                    <w:sz w:val="16"/>
                  </w:rPr>
                  <w:t>383</w:t>
                </w:r>
                <w:r w:rsidRPr="00806EA4">
                  <w:rPr>
                    <w:rFonts w:ascii="Tahoma" w:hAnsi="Tahoma" w:cs="Tahoma"/>
                    <w:iCs/>
                    <w:noProof/>
                    <w:color w:val="000040"/>
                    <w:sz w:val="16"/>
                  </w:rPr>
                  <w:t>-</w:t>
                </w:r>
                <w:r>
                  <w:rPr>
                    <w:rFonts w:ascii="Tahoma" w:hAnsi="Tahoma" w:cs="Tahoma"/>
                    <w:iCs/>
                    <w:noProof/>
                    <w:color w:val="000040"/>
                    <w:sz w:val="16"/>
                  </w:rPr>
                  <w:t>3913</w:t>
                </w:r>
              </w:p>
              <w:p w:rsidR="00360ECD" w:rsidP="00360ECD">
                <w:pPr>
                  <w:spacing w:line="220" w:lineRule="exact"/>
                  <w:rPr>
                    <w:rFonts w:ascii="Tahoma" w:hAnsi="Tahoma" w:cs="Tahoma"/>
                    <w:iCs/>
                    <w:noProof/>
                    <w:color w:val="000040"/>
                    <w:sz w:val="16"/>
                  </w:rPr>
                </w:pPr>
                <w:r w:rsidRPr="00C01D42">
                  <w:rPr>
                    <w:rStyle w:val="Hyperlink"/>
                    <w:rFonts w:ascii="Tahoma" w:hAnsi="Tahoma" w:cs="Tahoma"/>
                    <w:iCs/>
                    <w:noProof/>
                    <w:sz w:val="16"/>
                  </w:rPr>
                  <w:t>kcstanger@hollandhart.com</w:t>
                </w:r>
              </w:p>
              <w:p w:rsidR="00360ECD" w:rsidP="00360ECD">
                <w:pPr>
                  <w:rPr>
                    <w:sz w:val="16"/>
                  </w:rPr>
                </w:pPr>
                <w:r>
                  <w:rPr>
                    <w:rFonts w:ascii="Tahoma" w:hAnsi="Tahoma" w:cs="Tahoma"/>
                    <w:iCs/>
                    <w:noProof/>
                    <w:color w:val="000040"/>
                    <w:sz w:val="16"/>
                  </w:rPr>
                  <w:t>www.hollandhart.com</w:t>
                </w:r>
                <w:r w:rsidRPr="00B21164">
                  <w:rPr>
                    <w:sz w:val="16"/>
                  </w:rPr>
                  <w:t xml:space="preserve"> </w:t>
                </w:r>
              </w:p>
            </w:txbxContent>
          </v:textbox>
        </v:shape>
      </w:pict>
    </w:r>
  </w:p>
  <w:p w:rsidR="00360ECD" w:rsidRPr="00B06DED" w:rsidP="00360ECD">
    <w:pPr>
      <w:pStyle w:val="Footer"/>
      <w:rPr>
        <w:rStyle w:val="PageNumber"/>
        <w:rFonts w:ascii="Arial" w:hAnsi="Arial" w:cs="Arial"/>
        <w:sz w:val="18"/>
        <w:szCs w:val="18"/>
      </w:rPr>
    </w:pPr>
    <w:r>
      <w:rPr>
        <w:rFonts w:ascii="Arial" w:hAnsi="Arial" w:cs="Arial"/>
        <w:sz w:val="18"/>
        <w:szCs w:val="18"/>
      </w:rPr>
      <w:t>HIPAA SECURITY CHECKLIST</w:t>
    </w:r>
    <w:r w:rsidRPr="00B06DED">
      <w:rPr>
        <w:rFonts w:ascii="Arial" w:hAnsi="Arial" w:cs="Arial"/>
        <w:sz w:val="18"/>
        <w:szCs w:val="18"/>
      </w:rPr>
      <w:t xml:space="preserve"> - </w:t>
    </w:r>
    <w:r w:rsidRPr="00B06DED" w:rsidR="006129EC">
      <w:rPr>
        <w:rStyle w:val="PageNumber"/>
        <w:rFonts w:ascii="Arial" w:hAnsi="Arial" w:cs="Arial"/>
        <w:sz w:val="18"/>
        <w:szCs w:val="18"/>
      </w:rPr>
      <w:fldChar w:fldCharType="begin"/>
    </w:r>
    <w:r w:rsidRPr="00B06DED">
      <w:rPr>
        <w:rStyle w:val="PageNumber"/>
        <w:rFonts w:ascii="Arial" w:hAnsi="Arial" w:cs="Arial"/>
        <w:sz w:val="18"/>
        <w:szCs w:val="18"/>
      </w:rPr>
      <w:instrText xml:space="preserve"> PAGE </w:instrText>
    </w:r>
    <w:r w:rsidRPr="00B06DED" w:rsidR="006129EC">
      <w:rPr>
        <w:rStyle w:val="PageNumber"/>
        <w:rFonts w:ascii="Arial" w:hAnsi="Arial" w:cs="Arial"/>
        <w:sz w:val="18"/>
        <w:szCs w:val="18"/>
      </w:rPr>
      <w:fldChar w:fldCharType="separate"/>
    </w:r>
    <w:r w:rsidR="00D52765">
      <w:rPr>
        <w:rStyle w:val="PageNumber"/>
        <w:rFonts w:ascii="Arial" w:hAnsi="Arial" w:cs="Arial"/>
        <w:noProof/>
        <w:sz w:val="18"/>
        <w:szCs w:val="18"/>
      </w:rPr>
      <w:t>1</w:t>
    </w:r>
    <w:r w:rsidRPr="00B06DED" w:rsidR="006129EC">
      <w:rPr>
        <w:rStyle w:val="PageNumber"/>
        <w:rFonts w:ascii="Arial" w:hAnsi="Arial" w:cs="Arial"/>
        <w:sz w:val="18"/>
        <w:szCs w:val="18"/>
      </w:rPr>
      <w:fldChar w:fldCharType="end"/>
    </w:r>
  </w:p>
  <w:p w:rsidR="00360ECD" w:rsidRPr="00B06DED" w:rsidP="00360ECD">
    <w:pPr>
      <w:rPr>
        <w:rFonts w:ascii="Arial" w:hAnsi="Arial" w:cs="Arial"/>
        <w:sz w:val="16"/>
        <w:szCs w:val="16"/>
      </w:rPr>
    </w:pPr>
    <w:r w:rsidRPr="00B06DED">
      <w:rPr>
        <w:rFonts w:ascii="Arial" w:hAnsi="Arial" w:cs="Arial"/>
        <w:sz w:val="16"/>
        <w:szCs w:val="16"/>
      </w:rPr>
      <w:t>Copyright © 2013, Holland &amp; Hart LLP</w:t>
    </w:r>
  </w:p>
  <w:p w:rsidR="00360ECD" w:rsidRPr="00B06DED" w:rsidP="00360ECD">
    <w:pPr>
      <w:rPr>
        <w:rFonts w:ascii="Arial" w:hAnsi="Arial" w:cs="Arial"/>
        <w:sz w:val="16"/>
      </w:rPr>
    </w:pPr>
  </w:p>
  <w:p w:rsidR="00234688" w:rsidRPr="00360ECD" w:rsidP="00360ECD">
    <w:pPr>
      <w:rPr>
        <w:rFonts w:ascii="Arial" w:hAnsi="Arial" w:cs="Arial"/>
        <w:sz w:val="14"/>
        <w:szCs w:val="14"/>
      </w:rPr>
    </w:pPr>
    <w:r w:rsidRPr="00D52765" w:rsidR="00D52765">
      <w:rPr>
        <w:rFonts w:ascii="Arial" w:hAnsi="Arial" w:cs="Arial"/>
        <w:noProof/>
        <w:sz w:val="14"/>
        <w:szCs w:val="14"/>
      </w:rPr>
      <w:t>5560648_3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CellMar>
        <w:left w:w="0" w:type="dxa"/>
        <w:right w:w="0" w:type="dxa"/>
      </w:tblCellMar>
      <w:tblLook w:val="0000"/>
    </w:tblPr>
    <w:tblGrid>
      <w:gridCol w:w="6822"/>
      <w:gridCol w:w="3266"/>
    </w:tblGrid>
    <w:tr w:rsidTr="00074A4C">
      <w:tblPrEx>
        <w:tblW w:w="10088" w:type="dxa"/>
        <w:tblCellMar>
          <w:left w:w="0" w:type="dxa"/>
          <w:right w:w="0" w:type="dxa"/>
        </w:tblCellMar>
        <w:tblLook w:val="0000"/>
      </w:tblPrEx>
      <w:trPr>
        <w:trHeight w:hRule="exact" w:val="990"/>
      </w:trPr>
      <w:tc>
        <w:tcPr>
          <w:tcW w:w="6822" w:type="dxa"/>
        </w:tcPr>
        <w:p w:rsidR="00360ECD" w:rsidP="00074A4C">
          <w:pPr>
            <w:rPr>
              <w:rFonts w:ascii="Tahoma" w:hAnsi="Tahoma" w:cs="Tahoma"/>
              <w:iCs/>
            </w:rPr>
          </w:pPr>
          <w:r>
            <w:rPr>
              <w:rFonts w:ascii="Tahoma" w:hAnsi="Tahoma" w:cs="Tahoma"/>
              <w:noProof/>
            </w:rPr>
            <w:drawing>
              <wp:inline distT="0" distB="0" distL="0" distR="0">
                <wp:extent cx="2752725" cy="419100"/>
                <wp:effectExtent l="19050" t="0" r="9525" b="0"/>
                <wp:docPr id="2" name="Picture 1" descr="HH logo_288_429_notag18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52554" name="Picture 1" descr="HH logo_288_429_notag180dpi"/>
                        <pic:cNvPicPr>
                          <a:picLocks noChangeAspect="1" noChangeArrowheads="1"/>
                        </pic:cNvPicPr>
                      </pic:nvPicPr>
                      <pic:blipFill>
                        <a:blip xmlns:r="http://schemas.openxmlformats.org/officeDocument/2006/relationships" r:embed="rId1"/>
                        <a:stretch>
                          <a:fillRect/>
                        </a:stretch>
                      </pic:blipFill>
                      <pic:spPr bwMode="auto">
                        <a:xfrm>
                          <a:off x="0" y="0"/>
                          <a:ext cx="2752725" cy="419100"/>
                        </a:xfrm>
                        <a:prstGeom prst="rect">
                          <a:avLst/>
                        </a:prstGeom>
                        <a:noFill/>
                        <a:ln w="9525">
                          <a:noFill/>
                          <a:miter lim="800000"/>
                          <a:headEnd/>
                          <a:tailEnd/>
                        </a:ln>
                      </pic:spPr>
                    </pic:pic>
                  </a:graphicData>
                </a:graphic>
              </wp:inline>
            </w:drawing>
          </w:r>
        </w:p>
      </w:tc>
      <w:tc>
        <w:tcPr>
          <w:tcW w:w="3266" w:type="dxa"/>
        </w:tcPr>
        <w:p w:rsidR="00360ECD" w:rsidP="00074A4C">
          <w:pPr>
            <w:spacing w:line="220" w:lineRule="exact"/>
            <w:rPr>
              <w:rFonts w:ascii="Tahoma" w:hAnsi="Tahoma" w:cs="Tahoma"/>
              <w:iCs/>
              <w:color w:val="000040"/>
              <w:sz w:val="12"/>
            </w:rPr>
          </w:pPr>
        </w:p>
      </w:tc>
    </w:tr>
  </w:tbl>
  <w:p w:rsidR="00360ECD"/>
  <w:tbl>
    <w:tblPr>
      <w:tblW w:w="9720" w:type="dxa"/>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2134"/>
      <w:gridCol w:w="5624"/>
      <w:gridCol w:w="1962"/>
    </w:tblGrid>
    <w:tr w:rsidTr="00997D6B">
      <w:tblPrEx>
        <w:tblW w:w="9720" w:type="dxa"/>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Ex>
      <w:trPr>
        <w:cantSplit/>
      </w:trPr>
      <w:tc>
        <w:tcPr>
          <w:tcW w:w="2134" w:type="dxa"/>
          <w:tcMar>
            <w:top w:w="0" w:type="dxa"/>
            <w:left w:w="115" w:type="dxa"/>
            <w:bottom w:w="0" w:type="dxa"/>
            <w:right w:w="115" w:type="dxa"/>
          </w:tcMar>
        </w:tcPr>
        <w:p w:rsidR="003B4A95" w:rsidRPr="00545C9F" w:rsidP="00997D6B">
          <w:pPr>
            <w:pStyle w:val="ColumnHeader"/>
            <w:rPr>
              <w:rFonts w:ascii="Arial" w:hAnsi="Arial" w:cs="Arial"/>
              <w:b/>
              <w:sz w:val="20"/>
              <w:szCs w:val="20"/>
            </w:rPr>
          </w:pPr>
          <w:r w:rsidRPr="00545C9F">
            <w:rPr>
              <w:rFonts w:ascii="Arial" w:hAnsi="Arial" w:cs="Arial"/>
              <w:b/>
              <w:sz w:val="20"/>
              <w:szCs w:val="20"/>
            </w:rPr>
            <w:t>HIPAA Security</w:t>
          </w:r>
          <w:r w:rsidRPr="00545C9F">
            <w:rPr>
              <w:rFonts w:ascii="Arial" w:hAnsi="Arial" w:cs="Arial"/>
              <w:b/>
              <w:sz w:val="20"/>
              <w:szCs w:val="20"/>
            </w:rPr>
            <w:br/>
            <w:t>Rule Reference</w:t>
          </w:r>
        </w:p>
      </w:tc>
      <w:tc>
        <w:tcPr>
          <w:tcW w:w="5624" w:type="dxa"/>
          <w:tcMar>
            <w:top w:w="0" w:type="dxa"/>
            <w:left w:w="115" w:type="dxa"/>
            <w:bottom w:w="0" w:type="dxa"/>
            <w:right w:w="115" w:type="dxa"/>
          </w:tcMar>
        </w:tcPr>
        <w:p w:rsidR="003B4A95" w:rsidRPr="00545C9F" w:rsidP="00997D6B">
          <w:pPr>
            <w:pStyle w:val="ColumnHeader"/>
            <w:rPr>
              <w:rFonts w:ascii="Arial" w:hAnsi="Arial" w:cs="Arial"/>
              <w:b/>
              <w:sz w:val="20"/>
              <w:szCs w:val="20"/>
            </w:rPr>
          </w:pPr>
          <w:r w:rsidRPr="00545C9F">
            <w:rPr>
              <w:rFonts w:ascii="Arial" w:hAnsi="Arial" w:cs="Arial"/>
              <w:b/>
              <w:sz w:val="20"/>
              <w:szCs w:val="20"/>
            </w:rPr>
            <w:t>Safeguard</w:t>
          </w:r>
          <w:r w:rsidRPr="00545C9F">
            <w:rPr>
              <w:rFonts w:ascii="Arial" w:hAnsi="Arial" w:cs="Arial"/>
              <w:b/>
              <w:sz w:val="20"/>
              <w:szCs w:val="20"/>
            </w:rPr>
            <w:br/>
            <w:t>(R) = Required, (A) = Addressable</w:t>
          </w:r>
        </w:p>
      </w:tc>
      <w:tc>
        <w:tcPr>
          <w:tcW w:w="1962" w:type="dxa"/>
          <w:tcMar>
            <w:top w:w="0" w:type="dxa"/>
            <w:left w:w="115" w:type="dxa"/>
            <w:bottom w:w="0" w:type="dxa"/>
            <w:right w:w="115" w:type="dxa"/>
          </w:tcMar>
        </w:tcPr>
        <w:p w:rsidR="003B4A95" w:rsidRPr="00545C9F" w:rsidP="00997D6B">
          <w:pPr>
            <w:pStyle w:val="ColumnHeader"/>
            <w:rPr>
              <w:rFonts w:ascii="Arial" w:hAnsi="Arial" w:cs="Arial"/>
              <w:b/>
              <w:sz w:val="20"/>
              <w:szCs w:val="20"/>
            </w:rPr>
          </w:pPr>
          <w:r w:rsidRPr="00545C9F">
            <w:rPr>
              <w:rFonts w:ascii="Arial" w:hAnsi="Arial" w:cs="Arial"/>
              <w:b/>
              <w:sz w:val="20"/>
              <w:szCs w:val="20"/>
            </w:rPr>
            <w:t>Status</w:t>
          </w:r>
          <w:r w:rsidRPr="00545C9F">
            <w:rPr>
              <w:rFonts w:ascii="Arial" w:hAnsi="Arial" w:cs="Arial"/>
              <w:b/>
              <w:sz w:val="20"/>
              <w:szCs w:val="20"/>
            </w:rPr>
            <w:br/>
            <w:t>(Complete, N/A)</w:t>
          </w:r>
        </w:p>
      </w:tc>
    </w:tr>
  </w:tbl>
  <w:p w:rsidR="003B4A95" w:rsidRPr="00234688" w:rsidP="003B4A95">
    <w:pPr>
      <w:pStyle w:val="Header"/>
      <w:rPr>
        <w:rFonts w:ascii="Arial" w:hAnsi="Arial" w:cs="Arial"/>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CellMar>
        <w:left w:w="0" w:type="dxa"/>
        <w:right w:w="0" w:type="dxa"/>
      </w:tblCellMar>
      <w:tblLook w:val="0000"/>
    </w:tblPr>
    <w:tblGrid>
      <w:gridCol w:w="6822"/>
      <w:gridCol w:w="3266"/>
    </w:tblGrid>
    <w:tr w:rsidTr="00074A4C">
      <w:tblPrEx>
        <w:tblW w:w="10088" w:type="dxa"/>
        <w:tblCellMar>
          <w:left w:w="0" w:type="dxa"/>
          <w:right w:w="0" w:type="dxa"/>
        </w:tblCellMar>
        <w:tblLook w:val="0000"/>
      </w:tblPrEx>
      <w:trPr>
        <w:trHeight w:hRule="exact" w:val="990"/>
      </w:trPr>
      <w:tc>
        <w:tcPr>
          <w:tcW w:w="6822" w:type="dxa"/>
        </w:tcPr>
        <w:p w:rsidR="00360ECD" w:rsidP="00074A4C">
          <w:pPr>
            <w:rPr>
              <w:rFonts w:ascii="Tahoma" w:hAnsi="Tahoma" w:cs="Tahoma"/>
              <w:iCs/>
            </w:rPr>
          </w:pPr>
          <w:r>
            <w:rPr>
              <w:rFonts w:ascii="Tahoma" w:hAnsi="Tahoma" w:cs="Tahoma"/>
              <w:noProof/>
            </w:rPr>
            <w:drawing>
              <wp:inline distT="0" distB="0" distL="0" distR="0">
                <wp:extent cx="2752725" cy="419100"/>
                <wp:effectExtent l="19050" t="0" r="9525" b="0"/>
                <wp:docPr id="1" name="Picture 1" descr="HH logo_288_429_notag18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57213" name="Picture 1" descr="HH logo_288_429_notag180dpi"/>
                        <pic:cNvPicPr>
                          <a:picLocks noChangeAspect="1" noChangeArrowheads="1"/>
                        </pic:cNvPicPr>
                      </pic:nvPicPr>
                      <pic:blipFill>
                        <a:blip xmlns:r="http://schemas.openxmlformats.org/officeDocument/2006/relationships" r:embed="rId1"/>
                        <a:stretch>
                          <a:fillRect/>
                        </a:stretch>
                      </pic:blipFill>
                      <pic:spPr bwMode="auto">
                        <a:xfrm>
                          <a:off x="0" y="0"/>
                          <a:ext cx="2752725" cy="419100"/>
                        </a:xfrm>
                        <a:prstGeom prst="rect">
                          <a:avLst/>
                        </a:prstGeom>
                        <a:noFill/>
                        <a:ln w="9525">
                          <a:noFill/>
                          <a:miter lim="800000"/>
                          <a:headEnd/>
                          <a:tailEnd/>
                        </a:ln>
                      </pic:spPr>
                    </pic:pic>
                  </a:graphicData>
                </a:graphic>
              </wp:inline>
            </w:drawing>
          </w:r>
        </w:p>
      </w:tc>
      <w:tc>
        <w:tcPr>
          <w:tcW w:w="3266" w:type="dxa"/>
        </w:tcPr>
        <w:p w:rsidR="00360ECD" w:rsidP="00074A4C">
          <w:pPr>
            <w:spacing w:line="220" w:lineRule="exact"/>
            <w:rPr>
              <w:rFonts w:ascii="Tahoma" w:hAnsi="Tahoma" w:cs="Tahoma"/>
              <w:iCs/>
              <w:color w:val="000040"/>
              <w:sz w:val="12"/>
            </w:rPr>
          </w:pPr>
        </w:p>
      </w:tc>
    </w:tr>
  </w:tbl>
  <w:p w:rsidR="003B4A95" w:rsidRPr="00360ECD" w:rsidP="00360E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8001F4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E1EA666A"/>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900CA978"/>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1C72B352"/>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A75263A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FFFFFFFB"/>
    <w:multiLevelType w:val="multilevel"/>
    <w:tmpl w:val="DDD0235A"/>
    <w:lvl w:ilvl="0">
      <w:start w:val="1"/>
      <w:numFmt w:val="decimal"/>
      <w:lvlText w:val="%1."/>
      <w:lvlJc w:val="left"/>
      <w:pPr>
        <w:tabs>
          <w:tab w:val="num" w:pos="1080"/>
        </w:tabs>
        <w:ind w:left="0" w:firstLine="720"/>
      </w:pPr>
      <w:rPr>
        <w:rFonts w:hint="default"/>
      </w:rPr>
    </w:lvl>
    <w:lvl w:ilvl="1">
      <w:start w:val="1"/>
      <w:numFmt w:val="lowerLetter"/>
      <w:lvlText w:val="%2."/>
      <w:lvlJc w:val="left"/>
      <w:pPr>
        <w:tabs>
          <w:tab w:val="num" w:pos="180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240"/>
        </w:tabs>
        <w:ind w:left="0" w:firstLine="2880"/>
      </w:pPr>
      <w:rPr>
        <w:rFonts w:hint="default"/>
      </w:rPr>
    </w:lvl>
    <w:lvl w:ilvl="4">
      <w:start w:val="1"/>
      <w:numFmt w:val="lowerLetter"/>
      <w:lvlText w:val="(%5)"/>
      <w:lvlJc w:val="left"/>
      <w:pPr>
        <w:tabs>
          <w:tab w:val="num" w:pos="396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400"/>
        </w:tabs>
        <w:ind w:left="0" w:firstLine="5040"/>
      </w:pPr>
      <w:rPr>
        <w:rFonts w:hint="default"/>
      </w:rPr>
    </w:lvl>
    <w:lvl w:ilvl="7">
      <w:start w:val="1"/>
      <w:numFmt w:val="lowerLetter"/>
      <w:lvlText w:val="%8)"/>
      <w:lvlJc w:val="left"/>
      <w:pPr>
        <w:tabs>
          <w:tab w:val="num" w:pos="6120"/>
        </w:tabs>
        <w:ind w:left="0" w:firstLine="5760"/>
      </w:pPr>
      <w:rPr>
        <w:rFonts w:hint="default"/>
      </w:rPr>
    </w:lvl>
    <w:lvl w:ilvl="8">
      <w:start w:val="1"/>
      <w:numFmt w:val="none"/>
      <w:suff w:val="nothing"/>
      <w:lvlJc w:val="left"/>
      <w:pPr>
        <w:ind w:left="0" w:firstLine="0"/>
      </w:pPr>
      <w:rPr>
        <w:rFonts w:hint="default"/>
      </w:rPr>
    </w:lvl>
  </w:abstractNum>
  <w:abstractNum w:abstractNumId="6">
    <w:nsid w:val="10E01407"/>
    <w:multiLevelType w:val="multilevel"/>
    <w:tmpl w:val="0254CE00"/>
    <w:lvl w:ilvl="0">
      <w:start w:val="1"/>
      <w:numFmt w:val="decimal"/>
      <w:pStyle w:val="ListNum"/>
      <w:lvlText w:val="%1."/>
      <w:lvlJc w:val="left"/>
      <w:pPr>
        <w:tabs>
          <w:tab w:val="num" w:pos="720"/>
        </w:tabs>
        <w:ind w:left="0" w:firstLine="720"/>
      </w:pPr>
      <w:rPr>
        <w:rFonts w:hint="default"/>
      </w:rPr>
    </w:lvl>
    <w:lvl w:ilvl="1">
      <w:start w:val="1"/>
      <w:numFmt w:val="decimal"/>
      <w:lvlText w:val="%2."/>
      <w:lvlJc w:val="left"/>
      <w:pPr>
        <w:tabs>
          <w:tab w:val="num" w:pos="144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7">
    <w:nsid w:val="5D7B1363"/>
    <w:multiLevelType w:val="multilevel"/>
    <w:tmpl w:val="661E1CCA"/>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none"/>
      <w:pStyle w:val="Heading9"/>
      <w:lvlJc w:val="left"/>
      <w:pPr>
        <w:tabs>
          <w:tab w:val="num" w:pos="7200"/>
        </w:tabs>
        <w:ind w:left="0" w:firstLine="6480"/>
      </w:pPr>
      <w:rPr>
        <w:rFonts w:hint="default"/>
      </w:rPr>
    </w:lvl>
  </w:abstractNum>
  <w:abstractNum w:abstractNumId="8">
    <w:nsid w:val="5ECE5E97"/>
    <w:multiLevelType w:val="multilevel"/>
    <w:tmpl w:val="FFD2CE22"/>
    <w:lvl w:ilvl="0">
      <w:start w:val="1"/>
      <w:numFmt w:val="upperLetter"/>
      <w:pStyle w:val="ListAlpha"/>
      <w:lvlText w:val="%1."/>
      <w:lvlJc w:val="left"/>
      <w:pPr>
        <w:tabs>
          <w:tab w:val="num" w:pos="720"/>
        </w:tabs>
        <w:ind w:left="0" w:firstLine="720"/>
      </w:pPr>
      <w:rPr>
        <w:rFonts w:hint="default"/>
      </w:rPr>
    </w:lvl>
    <w:lvl w:ilvl="1">
      <w:start w:val="1"/>
      <w:numFmt w:val="upperLetter"/>
      <w:lvlText w:val="%2."/>
      <w:lvlJc w:val="left"/>
      <w:pPr>
        <w:tabs>
          <w:tab w:val="num" w:pos="1440"/>
        </w:tabs>
        <w:ind w:left="0" w:firstLine="1440"/>
      </w:pPr>
      <w:rPr>
        <w:rFonts w:hint="default"/>
      </w:rPr>
    </w:lvl>
    <w:lvl w:ilvl="2">
      <w:start w:val="1"/>
      <w:numFmt w:val="upperLetter"/>
      <w:lvlText w:val="%3."/>
      <w:lvlJc w:val="left"/>
      <w:pPr>
        <w:tabs>
          <w:tab w:val="num" w:pos="2160"/>
        </w:tabs>
        <w:ind w:left="0" w:firstLine="216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4"/>
  </w:num>
  <w:num w:numId="29">
    <w:abstractNumId w:val="4"/>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8"/>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stylePaneSortMethod w:val="0000"/>
  <w:defaultTabStop w:val="720"/>
  <w:drawingGridHorizontalSpacing w:val="100"/>
  <w:displayHorizontalDrawingGridEvery w:val="2"/>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8" w:qFormat="1"/>
    <w:lsdException w:name="footer" w:uiPriority="0" w:qFormat="1"/>
    <w:lsdException w:name="caption" w:uiPriority="18" w:qFormat="1"/>
    <w:lsdException w:name="envelope address" w:uiPriority="18" w:qFormat="1"/>
    <w:lsdException w:name="envelope return" w:uiPriority="18" w:qFormat="1"/>
    <w:lsdException w:name="page number" w:uiPriority="0" w:qFormat="1"/>
    <w:lsdException w:name="List Bullet" w:qFormat="1"/>
    <w:lsdException w:name="List Bullet 2" w:qFormat="1"/>
    <w:lsdException w:name="List Bullet 3" w:qFormat="1"/>
    <w:lsdException w:name="List Bullet 4" w:qFormat="1"/>
    <w:lsdException w:name="List Bullet 5" w:qFormat="1"/>
    <w:lsdException w:name="Title" w:semiHidden="0" w:uiPriority="18" w:unhideWhenUsed="0" w:qFormat="1"/>
    <w:lsdException w:name="Closing" w:uiPriority="18" w:qFormat="1"/>
    <w:lsdException w:name="Default Paragraph Font" w:uiPriority="1"/>
    <w:lsdException w:name="Body Text" w:uiPriority="0" w:qFormat="1"/>
    <w:lsdException w:name="Subtitle" w:semiHidden="0" w:uiPriority="18" w:unhideWhenUsed="0" w:qFormat="1"/>
    <w:lsdException w:name="Strong" w:semiHidden="0" w:uiPriority="18" w:unhideWhenUsed="0" w:qFormat="1"/>
    <w:lsdException w:name="Emphasis" w:semiHidden="0" w:uiPriority="18" w:unhideWhenUsed="0" w:qFormat="1"/>
    <w:lsdException w:name="Table Grid" w:semiHidden="0" w:uiPriority="59" w:unhideWhenUsed="0"/>
    <w:lsdException w:name="Placeholder Text" w:unhideWhenUsed="0"/>
    <w:lsdException w:name="No Spacing" w:semiHidden="0" w:uiPriority="1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62"/>
    <w:rPr>
      <w:rFonts w:asciiTheme="minorHAnsi" w:eastAsiaTheme="minorHAnsi" w:hAnsiTheme="minorHAnsi" w:cstheme="minorBidi"/>
      <w:szCs w:val="22"/>
    </w:rPr>
  </w:style>
  <w:style w:type="paragraph" w:styleId="Heading1">
    <w:name w:val="heading 1"/>
    <w:basedOn w:val="Normal"/>
    <w:next w:val="BodyText"/>
    <w:link w:val="Heading1Char"/>
    <w:uiPriority w:val="4"/>
    <w:qFormat/>
    <w:rsid w:val="00193462"/>
    <w:pPr>
      <w:numPr>
        <w:numId w:val="27"/>
      </w:numPr>
      <w:spacing w:after="240"/>
      <w:outlineLvl w:val="0"/>
    </w:pPr>
    <w:rPr>
      <w:bCs/>
    </w:rPr>
  </w:style>
  <w:style w:type="paragraph" w:styleId="Heading2">
    <w:name w:val="heading 2"/>
    <w:basedOn w:val="Normal"/>
    <w:next w:val="BodyText"/>
    <w:link w:val="Heading2Char"/>
    <w:uiPriority w:val="4"/>
    <w:qFormat/>
    <w:rsid w:val="00193462"/>
    <w:pPr>
      <w:numPr>
        <w:ilvl w:val="1"/>
        <w:numId w:val="27"/>
      </w:numPr>
      <w:spacing w:after="240"/>
      <w:outlineLvl w:val="1"/>
    </w:pPr>
  </w:style>
  <w:style w:type="paragraph" w:styleId="Heading3">
    <w:name w:val="heading 3"/>
    <w:basedOn w:val="Normal"/>
    <w:next w:val="BodyText"/>
    <w:link w:val="Heading3Char"/>
    <w:uiPriority w:val="4"/>
    <w:qFormat/>
    <w:rsid w:val="00193462"/>
    <w:pPr>
      <w:numPr>
        <w:ilvl w:val="2"/>
        <w:numId w:val="27"/>
      </w:numPr>
      <w:spacing w:after="240"/>
      <w:outlineLvl w:val="2"/>
    </w:pPr>
  </w:style>
  <w:style w:type="paragraph" w:styleId="Heading4">
    <w:name w:val="heading 4"/>
    <w:basedOn w:val="Normal"/>
    <w:next w:val="BodyText"/>
    <w:link w:val="Heading4Char"/>
    <w:uiPriority w:val="4"/>
    <w:qFormat/>
    <w:rsid w:val="00193462"/>
    <w:pPr>
      <w:numPr>
        <w:ilvl w:val="3"/>
        <w:numId w:val="27"/>
      </w:numPr>
      <w:spacing w:after="240"/>
      <w:outlineLvl w:val="3"/>
    </w:pPr>
  </w:style>
  <w:style w:type="paragraph" w:styleId="Heading5">
    <w:name w:val="heading 5"/>
    <w:basedOn w:val="Normal"/>
    <w:next w:val="BodyText"/>
    <w:link w:val="Heading5Char"/>
    <w:uiPriority w:val="4"/>
    <w:qFormat/>
    <w:rsid w:val="00193462"/>
    <w:pPr>
      <w:numPr>
        <w:ilvl w:val="4"/>
        <w:numId w:val="27"/>
      </w:numPr>
      <w:spacing w:after="240"/>
      <w:outlineLvl w:val="4"/>
    </w:pPr>
  </w:style>
  <w:style w:type="paragraph" w:styleId="Heading6">
    <w:name w:val="heading 6"/>
    <w:basedOn w:val="Normal"/>
    <w:next w:val="BodyText"/>
    <w:link w:val="Heading6Char"/>
    <w:uiPriority w:val="4"/>
    <w:qFormat/>
    <w:rsid w:val="00193462"/>
    <w:pPr>
      <w:numPr>
        <w:ilvl w:val="5"/>
        <w:numId w:val="27"/>
      </w:numPr>
      <w:spacing w:after="240"/>
      <w:outlineLvl w:val="5"/>
    </w:pPr>
  </w:style>
  <w:style w:type="paragraph" w:styleId="Heading7">
    <w:name w:val="heading 7"/>
    <w:aliases w:val="Simple Arabic Numbers"/>
    <w:basedOn w:val="Normal"/>
    <w:next w:val="BodyText"/>
    <w:link w:val="Heading7Char"/>
    <w:uiPriority w:val="4"/>
    <w:qFormat/>
    <w:rsid w:val="00193462"/>
    <w:pPr>
      <w:numPr>
        <w:ilvl w:val="6"/>
        <w:numId w:val="27"/>
      </w:numPr>
      <w:spacing w:after="240"/>
      <w:outlineLvl w:val="6"/>
    </w:pPr>
  </w:style>
  <w:style w:type="paragraph" w:styleId="Heading8">
    <w:name w:val="heading 8"/>
    <w:aliases w:val="Simple alpha numbers"/>
    <w:basedOn w:val="Normal"/>
    <w:next w:val="BodyText"/>
    <w:link w:val="Heading8Char"/>
    <w:uiPriority w:val="4"/>
    <w:qFormat/>
    <w:rsid w:val="00193462"/>
    <w:pPr>
      <w:numPr>
        <w:ilvl w:val="7"/>
        <w:numId w:val="27"/>
      </w:numPr>
      <w:spacing w:after="240"/>
      <w:outlineLvl w:val="7"/>
    </w:pPr>
  </w:style>
  <w:style w:type="paragraph" w:styleId="Heading9">
    <w:name w:val="heading 9"/>
    <w:aliases w:val="Simple (sm) roman numbers"/>
    <w:basedOn w:val="Normal"/>
    <w:next w:val="BodyText"/>
    <w:link w:val="Heading9Char"/>
    <w:uiPriority w:val="4"/>
    <w:qFormat/>
    <w:rsid w:val="00193462"/>
    <w:pPr>
      <w:numPr>
        <w:ilvl w:val="8"/>
        <w:numId w:val="2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193462"/>
    <w:rPr>
      <w:bCs/>
      <w:sz w:val="24"/>
      <w:szCs w:val="24"/>
    </w:rPr>
  </w:style>
  <w:style w:type="character" w:customStyle="1" w:styleId="Heading2Char">
    <w:name w:val="Heading 2 Char"/>
    <w:basedOn w:val="DefaultParagraphFont"/>
    <w:link w:val="Heading2"/>
    <w:uiPriority w:val="4"/>
    <w:rsid w:val="00193462"/>
    <w:rPr>
      <w:sz w:val="24"/>
      <w:szCs w:val="24"/>
    </w:rPr>
  </w:style>
  <w:style w:type="paragraph" w:styleId="BodyText">
    <w:name w:val="Body Text"/>
    <w:basedOn w:val="Normal"/>
    <w:link w:val="BodyTextChar"/>
    <w:qFormat/>
    <w:rsid w:val="00193462"/>
    <w:pPr>
      <w:spacing w:after="240"/>
      <w:ind w:firstLine="720"/>
    </w:pPr>
  </w:style>
  <w:style w:type="character" w:customStyle="1" w:styleId="BodyTextChar">
    <w:name w:val="Body Text Char"/>
    <w:basedOn w:val="DefaultParagraphFont"/>
    <w:link w:val="BodyText"/>
    <w:rsid w:val="00193462"/>
    <w:rPr>
      <w:sz w:val="24"/>
      <w:szCs w:val="24"/>
    </w:rPr>
  </w:style>
  <w:style w:type="character" w:customStyle="1" w:styleId="Heading3Char">
    <w:name w:val="Heading 3 Char"/>
    <w:basedOn w:val="DefaultParagraphFont"/>
    <w:link w:val="Heading3"/>
    <w:uiPriority w:val="4"/>
    <w:rsid w:val="00193462"/>
    <w:rPr>
      <w:sz w:val="24"/>
      <w:szCs w:val="24"/>
    </w:rPr>
  </w:style>
  <w:style w:type="character" w:customStyle="1" w:styleId="Heading4Char">
    <w:name w:val="Heading 4 Char"/>
    <w:basedOn w:val="DefaultParagraphFont"/>
    <w:link w:val="Heading4"/>
    <w:uiPriority w:val="4"/>
    <w:rsid w:val="00193462"/>
    <w:rPr>
      <w:sz w:val="24"/>
      <w:szCs w:val="24"/>
    </w:rPr>
  </w:style>
  <w:style w:type="character" w:customStyle="1" w:styleId="Heading5Char">
    <w:name w:val="Heading 5 Char"/>
    <w:basedOn w:val="DefaultParagraphFont"/>
    <w:link w:val="Heading5"/>
    <w:uiPriority w:val="4"/>
    <w:rsid w:val="00193462"/>
    <w:rPr>
      <w:sz w:val="24"/>
      <w:szCs w:val="24"/>
    </w:rPr>
  </w:style>
  <w:style w:type="character" w:customStyle="1" w:styleId="Heading6Char">
    <w:name w:val="Heading 6 Char"/>
    <w:basedOn w:val="DefaultParagraphFont"/>
    <w:link w:val="Heading6"/>
    <w:uiPriority w:val="4"/>
    <w:rsid w:val="00193462"/>
    <w:rPr>
      <w:sz w:val="24"/>
      <w:szCs w:val="24"/>
    </w:rPr>
  </w:style>
  <w:style w:type="character" w:customStyle="1" w:styleId="Heading7Char">
    <w:name w:val="Heading 7 Char"/>
    <w:aliases w:val="Simple Arabic Numbers Char"/>
    <w:basedOn w:val="DefaultParagraphFont"/>
    <w:link w:val="Heading7"/>
    <w:uiPriority w:val="4"/>
    <w:rsid w:val="00193462"/>
    <w:rPr>
      <w:sz w:val="24"/>
      <w:szCs w:val="24"/>
    </w:rPr>
  </w:style>
  <w:style w:type="character" w:customStyle="1" w:styleId="Heading8Char">
    <w:name w:val="Heading 8 Char"/>
    <w:aliases w:val="Simple alpha numbers Char"/>
    <w:basedOn w:val="DefaultParagraphFont"/>
    <w:link w:val="Heading8"/>
    <w:uiPriority w:val="4"/>
    <w:rsid w:val="00193462"/>
    <w:rPr>
      <w:sz w:val="24"/>
      <w:szCs w:val="24"/>
    </w:rPr>
  </w:style>
  <w:style w:type="character" w:customStyle="1" w:styleId="Heading9Char">
    <w:name w:val="Heading 9 Char"/>
    <w:aliases w:val="Simple (sm) roman numbers Char"/>
    <w:basedOn w:val="DefaultParagraphFont"/>
    <w:link w:val="Heading9"/>
    <w:uiPriority w:val="4"/>
    <w:rsid w:val="00193462"/>
    <w:rPr>
      <w:sz w:val="24"/>
      <w:szCs w:val="24"/>
    </w:rPr>
  </w:style>
  <w:style w:type="paragraph" w:customStyle="1" w:styleId="CenteredCaption">
    <w:name w:val="Centered Caption"/>
    <w:basedOn w:val="Normal"/>
    <w:next w:val="BodyText"/>
    <w:uiPriority w:val="1"/>
    <w:qFormat/>
    <w:rsid w:val="00193462"/>
    <w:pPr>
      <w:keepNext/>
      <w:spacing w:before="720" w:after="240"/>
      <w:jc w:val="center"/>
    </w:pPr>
    <w:rPr>
      <w:rFonts w:ascii="Arial" w:hAnsi="Arial"/>
      <w:b/>
      <w:sz w:val="28"/>
    </w:rPr>
  </w:style>
  <w:style w:type="paragraph" w:customStyle="1" w:styleId="quote">
    <w:name w:val="quote"/>
    <w:basedOn w:val="Normal"/>
    <w:uiPriority w:val="2"/>
    <w:qFormat/>
    <w:rsid w:val="00193462"/>
    <w:pPr>
      <w:spacing w:after="240"/>
      <w:ind w:left="1440" w:right="1440"/>
    </w:pPr>
  </w:style>
  <w:style w:type="table" w:customStyle="1" w:styleId="TableGridlines">
    <w:name w:val="Table Gridlines"/>
    <w:basedOn w:val="TableNormal"/>
    <w:uiPriority w:val="99"/>
    <w:qFormat/>
    <w:rsid w:val="00193462"/>
    <w:tblPr>
      <w:tblInd w:w="0" w:type="dxa"/>
      <w:tblCellMar>
        <w:top w:w="0" w:type="dxa"/>
        <w:left w:w="108" w:type="dxa"/>
        <w:bottom w:w="0" w:type="dxa"/>
        <w:right w:w="108" w:type="dxa"/>
      </w:tblCellMar>
    </w:tblPr>
  </w:style>
  <w:style w:type="table" w:customStyle="1" w:styleId="Style1">
    <w:name w:val="Style1"/>
    <w:basedOn w:val="TableNormal"/>
    <w:uiPriority w:val="99"/>
    <w:qFormat/>
    <w:rsid w:val="00193462"/>
    <w:tblPr>
      <w:tblInd w:w="0" w:type="dxa"/>
      <w:tblCellMar>
        <w:top w:w="0" w:type="dxa"/>
        <w:left w:w="108" w:type="dxa"/>
        <w:bottom w:w="0" w:type="dxa"/>
        <w:right w:w="108" w:type="dxa"/>
      </w:tblCellMar>
    </w:tblPr>
  </w:style>
  <w:style w:type="paragraph" w:styleId="Header">
    <w:name w:val="header"/>
    <w:basedOn w:val="Normal"/>
    <w:link w:val="HeaderChar"/>
    <w:uiPriority w:val="18"/>
    <w:qFormat/>
    <w:rsid w:val="00193462"/>
    <w:pPr>
      <w:tabs>
        <w:tab w:val="center" w:pos="4320"/>
        <w:tab w:val="right" w:pos="8640"/>
      </w:tabs>
    </w:pPr>
  </w:style>
  <w:style w:type="character" w:customStyle="1" w:styleId="HeaderChar">
    <w:name w:val="Header Char"/>
    <w:basedOn w:val="DefaultParagraphFont"/>
    <w:link w:val="Header"/>
    <w:uiPriority w:val="18"/>
    <w:rsid w:val="00193462"/>
    <w:rPr>
      <w:sz w:val="24"/>
      <w:szCs w:val="24"/>
    </w:rPr>
  </w:style>
  <w:style w:type="paragraph" w:styleId="Footer">
    <w:name w:val="footer"/>
    <w:aliases w:val="Style 7"/>
    <w:basedOn w:val="Normal"/>
    <w:link w:val="FooterChar"/>
    <w:qFormat/>
    <w:rsid w:val="00193462"/>
    <w:pPr>
      <w:tabs>
        <w:tab w:val="center" w:pos="4320"/>
        <w:tab w:val="right" w:pos="8640"/>
      </w:tabs>
    </w:pPr>
  </w:style>
  <w:style w:type="character" w:customStyle="1" w:styleId="FooterChar">
    <w:name w:val="Footer Char"/>
    <w:aliases w:val="Style 7 Char"/>
    <w:basedOn w:val="DefaultParagraphFont"/>
    <w:link w:val="Footer"/>
    <w:uiPriority w:val="99"/>
    <w:rsid w:val="00193462"/>
    <w:rPr>
      <w:sz w:val="24"/>
      <w:szCs w:val="24"/>
    </w:rPr>
  </w:style>
  <w:style w:type="paragraph" w:styleId="EnvelopeAddress">
    <w:name w:val="envelope address"/>
    <w:basedOn w:val="Normal"/>
    <w:uiPriority w:val="18"/>
    <w:qFormat/>
    <w:rsid w:val="00193462"/>
    <w:pPr>
      <w:framePr w:w="7920" w:h="1980" w:hRule="exact" w:hSpace="180" w:wrap="auto" w:hAnchor="page" w:xAlign="center" w:yAlign="bottom"/>
      <w:ind w:left="2880"/>
    </w:pPr>
    <w:rPr>
      <w:rFonts w:cs="Arial"/>
    </w:rPr>
  </w:style>
  <w:style w:type="paragraph" w:styleId="EnvelopeReturn">
    <w:name w:val="envelope return"/>
    <w:basedOn w:val="Normal"/>
    <w:uiPriority w:val="18"/>
    <w:qFormat/>
    <w:rsid w:val="00193462"/>
    <w:rPr>
      <w:rFonts w:cs="Arial"/>
    </w:rPr>
  </w:style>
  <w:style w:type="character" w:styleId="PageNumber">
    <w:name w:val="page number"/>
    <w:aliases w:val="Style 118,Style 38"/>
    <w:basedOn w:val="DefaultParagraphFont"/>
    <w:qFormat/>
    <w:rsid w:val="00193462"/>
  </w:style>
  <w:style w:type="paragraph" w:styleId="ListBullet">
    <w:name w:val="List Bullet"/>
    <w:basedOn w:val="Normal"/>
    <w:uiPriority w:val="99"/>
    <w:semiHidden/>
    <w:unhideWhenUsed/>
    <w:qFormat/>
    <w:rsid w:val="00193462"/>
    <w:pPr>
      <w:numPr>
        <w:numId w:val="29"/>
      </w:numPr>
      <w:spacing w:after="240"/>
    </w:pPr>
  </w:style>
  <w:style w:type="paragraph" w:styleId="ListBullet2">
    <w:name w:val="List Bullet 2"/>
    <w:basedOn w:val="Normal"/>
    <w:uiPriority w:val="99"/>
    <w:semiHidden/>
    <w:unhideWhenUsed/>
    <w:qFormat/>
    <w:rsid w:val="00193462"/>
    <w:pPr>
      <w:numPr>
        <w:numId w:val="31"/>
      </w:numPr>
      <w:spacing w:after="240"/>
    </w:pPr>
  </w:style>
  <w:style w:type="paragraph" w:styleId="ListBullet3">
    <w:name w:val="List Bullet 3"/>
    <w:basedOn w:val="Normal"/>
    <w:uiPriority w:val="99"/>
    <w:semiHidden/>
    <w:unhideWhenUsed/>
    <w:qFormat/>
    <w:rsid w:val="00193462"/>
    <w:pPr>
      <w:numPr>
        <w:numId w:val="33"/>
      </w:numPr>
      <w:spacing w:after="240"/>
    </w:pPr>
  </w:style>
  <w:style w:type="paragraph" w:styleId="ListBullet4">
    <w:name w:val="List Bullet 4"/>
    <w:basedOn w:val="Normal"/>
    <w:uiPriority w:val="99"/>
    <w:semiHidden/>
    <w:unhideWhenUsed/>
    <w:qFormat/>
    <w:rsid w:val="00193462"/>
    <w:pPr>
      <w:numPr>
        <w:numId w:val="35"/>
      </w:numPr>
      <w:spacing w:after="240"/>
    </w:pPr>
  </w:style>
  <w:style w:type="paragraph" w:styleId="ListBullet5">
    <w:name w:val="List Bullet 5"/>
    <w:basedOn w:val="Normal"/>
    <w:uiPriority w:val="99"/>
    <w:semiHidden/>
    <w:unhideWhenUsed/>
    <w:qFormat/>
    <w:rsid w:val="00193462"/>
    <w:pPr>
      <w:numPr>
        <w:numId w:val="37"/>
      </w:numPr>
      <w:spacing w:after="240"/>
    </w:pPr>
  </w:style>
  <w:style w:type="paragraph" w:styleId="Closing">
    <w:name w:val="Closing"/>
    <w:basedOn w:val="Normal"/>
    <w:link w:val="ClosingChar"/>
    <w:uiPriority w:val="18"/>
    <w:qFormat/>
    <w:rsid w:val="00193462"/>
    <w:pPr>
      <w:tabs>
        <w:tab w:val="left" w:leader="underscore" w:pos="9360"/>
      </w:tabs>
      <w:ind w:left="4320"/>
    </w:pPr>
  </w:style>
  <w:style w:type="character" w:customStyle="1" w:styleId="ClosingChar">
    <w:name w:val="Closing Char"/>
    <w:basedOn w:val="DefaultParagraphFont"/>
    <w:link w:val="Closing"/>
    <w:uiPriority w:val="18"/>
    <w:rsid w:val="00193462"/>
    <w:rPr>
      <w:sz w:val="24"/>
      <w:szCs w:val="24"/>
    </w:rPr>
  </w:style>
  <w:style w:type="paragraph" w:styleId="ListParagraph">
    <w:name w:val="List Paragraph"/>
    <w:basedOn w:val="Normal"/>
    <w:uiPriority w:val="34"/>
    <w:qFormat/>
    <w:rsid w:val="00193462"/>
    <w:pPr>
      <w:ind w:left="720"/>
      <w:contextualSpacing/>
    </w:pPr>
  </w:style>
  <w:style w:type="paragraph" w:customStyle="1" w:styleId="BoldCap">
    <w:name w:val="BoldCap"/>
    <w:basedOn w:val="Normal"/>
    <w:uiPriority w:val="18"/>
    <w:qFormat/>
    <w:rsid w:val="00193462"/>
    <w:pPr>
      <w:spacing w:after="240"/>
    </w:pPr>
    <w:rPr>
      <w:rFonts w:ascii="Arial" w:hAnsi="Arial"/>
      <w:b/>
      <w:color w:val="000000"/>
    </w:rPr>
  </w:style>
  <w:style w:type="character" w:customStyle="1" w:styleId="Citation">
    <w:name w:val="Citation"/>
    <w:basedOn w:val="DefaultParagraphFont"/>
    <w:uiPriority w:val="18"/>
    <w:qFormat/>
    <w:rsid w:val="00193462"/>
    <w:rPr>
      <w:i/>
    </w:rPr>
  </w:style>
  <w:style w:type="paragraph" w:customStyle="1" w:styleId="Comment">
    <w:name w:val="Comment"/>
    <w:basedOn w:val="Normal"/>
    <w:next w:val="Normal"/>
    <w:uiPriority w:val="18"/>
    <w:qFormat/>
    <w:rsid w:val="00193462"/>
    <w:rPr>
      <w:vanish/>
      <w:color w:val="0000FF"/>
    </w:rPr>
  </w:style>
  <w:style w:type="paragraph" w:customStyle="1" w:styleId="ListAlpha">
    <w:name w:val="List Alpha"/>
    <w:basedOn w:val="Normal"/>
    <w:uiPriority w:val="18"/>
    <w:qFormat/>
    <w:rsid w:val="00193462"/>
    <w:pPr>
      <w:numPr>
        <w:numId w:val="38"/>
      </w:numPr>
      <w:spacing w:after="240"/>
    </w:pPr>
  </w:style>
  <w:style w:type="paragraph" w:customStyle="1" w:styleId="ListDefin">
    <w:name w:val="List Defin"/>
    <w:basedOn w:val="Heading2"/>
    <w:uiPriority w:val="18"/>
    <w:qFormat/>
    <w:rsid w:val="00193462"/>
    <w:pPr>
      <w:numPr>
        <w:ilvl w:val="0"/>
        <w:numId w:val="0"/>
      </w:numPr>
      <w:outlineLvl w:val="9"/>
    </w:pPr>
  </w:style>
  <w:style w:type="paragraph" w:customStyle="1" w:styleId="ListNum">
    <w:name w:val="ListNum"/>
    <w:basedOn w:val="ListParagraph"/>
    <w:uiPriority w:val="18"/>
    <w:qFormat/>
    <w:rsid w:val="00193462"/>
    <w:pPr>
      <w:numPr>
        <w:numId w:val="39"/>
      </w:numPr>
    </w:pPr>
  </w:style>
  <w:style w:type="character" w:customStyle="1" w:styleId="TitleText1">
    <w:name w:val="TitleText1"/>
    <w:basedOn w:val="DefaultParagraphFont"/>
    <w:uiPriority w:val="18"/>
    <w:qFormat/>
    <w:rsid w:val="00193462"/>
  </w:style>
  <w:style w:type="character" w:customStyle="1" w:styleId="TitleText2">
    <w:name w:val="TitleText2"/>
    <w:basedOn w:val="DefaultParagraphFont"/>
    <w:uiPriority w:val="18"/>
    <w:qFormat/>
    <w:rsid w:val="00193462"/>
  </w:style>
  <w:style w:type="character" w:customStyle="1" w:styleId="TitleText3">
    <w:name w:val="TitleText3"/>
    <w:basedOn w:val="DefaultParagraphFont"/>
    <w:uiPriority w:val="18"/>
    <w:qFormat/>
    <w:rsid w:val="00193462"/>
  </w:style>
  <w:style w:type="character" w:customStyle="1" w:styleId="TitleText4">
    <w:name w:val="TitleText4"/>
    <w:basedOn w:val="DefaultParagraphFont"/>
    <w:uiPriority w:val="18"/>
    <w:qFormat/>
    <w:rsid w:val="00193462"/>
  </w:style>
  <w:style w:type="character" w:customStyle="1" w:styleId="TitleText5">
    <w:name w:val="TitleText5"/>
    <w:basedOn w:val="DefaultParagraphFont"/>
    <w:uiPriority w:val="18"/>
    <w:qFormat/>
    <w:rsid w:val="00193462"/>
  </w:style>
  <w:style w:type="character" w:customStyle="1" w:styleId="TitleText6">
    <w:name w:val="TitleText6"/>
    <w:basedOn w:val="DefaultParagraphFont"/>
    <w:uiPriority w:val="18"/>
    <w:qFormat/>
    <w:rsid w:val="00193462"/>
  </w:style>
  <w:style w:type="character" w:customStyle="1" w:styleId="TitleText7">
    <w:name w:val="TitleText7"/>
    <w:basedOn w:val="DefaultParagraphFont"/>
    <w:uiPriority w:val="18"/>
    <w:qFormat/>
    <w:rsid w:val="00193462"/>
  </w:style>
  <w:style w:type="character" w:customStyle="1" w:styleId="TitleText8">
    <w:name w:val="TitleText8"/>
    <w:basedOn w:val="DefaultParagraphFont"/>
    <w:uiPriority w:val="18"/>
    <w:qFormat/>
    <w:rsid w:val="00193462"/>
  </w:style>
  <w:style w:type="character" w:customStyle="1" w:styleId="TitleText9">
    <w:name w:val="TitleText9"/>
    <w:basedOn w:val="DefaultParagraphFont"/>
    <w:uiPriority w:val="18"/>
    <w:qFormat/>
    <w:rsid w:val="00193462"/>
  </w:style>
  <w:style w:type="paragraph" w:customStyle="1" w:styleId="BodyLeft">
    <w:name w:val="Body Left"/>
    <w:basedOn w:val="Normal"/>
    <w:uiPriority w:val="18"/>
    <w:qFormat/>
    <w:rsid w:val="00193462"/>
    <w:pPr>
      <w:spacing w:after="240"/>
    </w:pPr>
  </w:style>
  <w:style w:type="paragraph" w:customStyle="1" w:styleId="ColumnHeader">
    <w:name w:val="Column Header"/>
    <w:basedOn w:val="Normal"/>
    <w:qFormat/>
    <w:rsid w:val="00193462"/>
    <w:rPr>
      <w:sz w:val="24"/>
    </w:rPr>
  </w:style>
  <w:style w:type="paragraph" w:customStyle="1" w:styleId="Table">
    <w:name w:val="Table"/>
    <w:basedOn w:val="Normal"/>
    <w:qFormat/>
    <w:rsid w:val="00193462"/>
    <w:rPr>
      <w:rFonts w:ascii="Times New Roman" w:hAnsi="Times New Roman"/>
      <w:spacing w:val="4"/>
    </w:rPr>
  </w:style>
  <w:style w:type="paragraph" w:styleId="FootnoteText">
    <w:name w:val="footnote text"/>
    <w:basedOn w:val="Normal"/>
    <w:link w:val="FootnoteTextChar"/>
    <w:uiPriority w:val="99"/>
    <w:semiHidden/>
    <w:unhideWhenUsed/>
    <w:rsid w:val="00193462"/>
    <w:rPr>
      <w:szCs w:val="20"/>
    </w:rPr>
  </w:style>
  <w:style w:type="character" w:customStyle="1" w:styleId="FootnoteTextChar">
    <w:name w:val="Footnote Text Char"/>
    <w:basedOn w:val="DefaultParagraphFont"/>
    <w:link w:val="FootnoteText"/>
    <w:uiPriority w:val="99"/>
    <w:semiHidden/>
    <w:rsid w:val="0019346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93462"/>
    <w:rPr>
      <w:vertAlign w:val="superscript"/>
    </w:rPr>
  </w:style>
  <w:style w:type="character" w:styleId="Hyperlink">
    <w:name w:val="Hyperlink"/>
    <w:basedOn w:val="DefaultParagraphFont"/>
    <w:uiPriority w:val="99"/>
    <w:unhideWhenUsed/>
    <w:rsid w:val="00716560"/>
    <w:rPr>
      <w:color w:val="0000FF" w:themeColor="hyperlink"/>
      <w:u w:val="single"/>
    </w:rPr>
  </w:style>
  <w:style w:type="paragraph" w:styleId="BalloonText">
    <w:name w:val="Balloon Text"/>
    <w:basedOn w:val="Normal"/>
    <w:link w:val="BalloonTextChar"/>
    <w:uiPriority w:val="99"/>
    <w:semiHidden/>
    <w:unhideWhenUsed/>
    <w:rsid w:val="00234688"/>
    <w:rPr>
      <w:rFonts w:ascii="Tahoma" w:hAnsi="Tahoma" w:cs="Tahoma"/>
      <w:sz w:val="16"/>
      <w:szCs w:val="16"/>
    </w:rPr>
  </w:style>
  <w:style w:type="character" w:customStyle="1" w:styleId="BalloonTextChar">
    <w:name w:val="Balloon Text Char"/>
    <w:basedOn w:val="DefaultParagraphFont"/>
    <w:link w:val="BalloonText"/>
    <w:uiPriority w:val="99"/>
    <w:semiHidden/>
    <w:rsid w:val="00234688"/>
    <w:rPr>
      <w:rFonts w:ascii="Tahoma" w:hAnsi="Tahoma" w:eastAsiaTheme="minorHAnsi"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amp;H">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16A18-5BC8-4CDA-BB56-B6C350E7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5</Pages>
  <Words>1405</Words>
  <Characters>8904</Characters>
  <Application>Microsoft Office Word</Application>
  <DocSecurity>0</DocSecurity>
  <Lines>324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2020-11-24T18:42:21Z</dcterms:created>
  <dcterms:modified xsi:type="dcterms:W3CDTF">2020-11-24T18:42:21Z</dcterms:modified>
</cp:coreProperties>
</file>